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4B01" w14:textId="5375E609" w:rsidR="00AB055D" w:rsidRDefault="006D55E3">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w:t>
      </w:r>
      <w:r w:rsidR="00CD2194">
        <w:rPr>
          <w:rFonts w:ascii="Times New Roman" w:hAnsi="Times New Roman"/>
          <w:b/>
          <w:bCs/>
          <w:sz w:val="28"/>
          <w:lang w:val="en-US"/>
        </w:rPr>
        <w:t>119</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r>
      <w:r w:rsidR="00E75863" w:rsidRPr="00E75863">
        <w:rPr>
          <w:rFonts w:ascii="Times New Roman" w:hAnsi="Times New Roman"/>
          <w:b/>
          <w:bCs/>
          <w:sz w:val="28"/>
          <w:lang w:val="en-US"/>
        </w:rPr>
        <w:t>R1-2409473</w:t>
      </w:r>
    </w:p>
    <w:p w14:paraId="201468A4" w14:textId="409C2F1C" w:rsidR="00AB055D" w:rsidRPr="00653494" w:rsidRDefault="00456DB6">
      <w:pPr>
        <w:tabs>
          <w:tab w:val="center" w:pos="4536"/>
          <w:tab w:val="right" w:pos="7938"/>
          <w:tab w:val="right" w:pos="9639"/>
        </w:tabs>
        <w:ind w:right="2"/>
        <w:rPr>
          <w:rFonts w:ascii="Times New Roman" w:hAnsi="Times New Roman"/>
          <w:b/>
          <w:bCs/>
          <w:sz w:val="28"/>
          <w:lang w:val="it-IT"/>
        </w:rPr>
      </w:pPr>
      <w:r w:rsidRPr="00653494">
        <w:rPr>
          <w:rFonts w:ascii="Times New Roman" w:hAnsi="Times New Roman"/>
          <w:b/>
          <w:bCs/>
          <w:sz w:val="28"/>
          <w:lang w:val="it-IT"/>
        </w:rPr>
        <w:t>Orlando</w:t>
      </w:r>
      <w:r w:rsidR="001515A6" w:rsidRPr="00653494">
        <w:rPr>
          <w:rFonts w:ascii="Times New Roman" w:hAnsi="Times New Roman"/>
          <w:b/>
          <w:bCs/>
          <w:sz w:val="28"/>
          <w:lang w:val="it-IT"/>
        </w:rPr>
        <w:t xml:space="preserve"> FL, </w:t>
      </w:r>
      <w:r w:rsidRPr="00653494">
        <w:rPr>
          <w:rFonts w:ascii="Times New Roman" w:hAnsi="Times New Roman"/>
          <w:b/>
          <w:bCs/>
          <w:sz w:val="28"/>
          <w:lang w:val="it-IT"/>
        </w:rPr>
        <w:t>Nov</w:t>
      </w:r>
      <w:r w:rsidR="006D55E3" w:rsidRPr="00653494">
        <w:rPr>
          <w:rFonts w:ascii="Times New Roman" w:hAnsi="Times New Roman"/>
          <w:b/>
          <w:bCs/>
          <w:sz w:val="28"/>
          <w:lang w:val="it-IT"/>
        </w:rPr>
        <w:t xml:space="preserve"> </w:t>
      </w:r>
      <w:r w:rsidR="00DF1FE6" w:rsidRPr="00653494">
        <w:rPr>
          <w:rFonts w:ascii="Times New Roman" w:hAnsi="Times New Roman"/>
          <w:b/>
          <w:bCs/>
          <w:sz w:val="28"/>
          <w:lang w:val="it-IT"/>
        </w:rPr>
        <w:t>18</w:t>
      </w:r>
      <w:r w:rsidRPr="00653494">
        <w:rPr>
          <w:rFonts w:ascii="Times New Roman" w:hAnsi="Times New Roman"/>
          <w:b/>
          <w:bCs/>
          <w:sz w:val="28"/>
          <w:lang w:val="it-IT"/>
        </w:rPr>
        <w:t>-22</w:t>
      </w:r>
      <w:r w:rsidR="006D55E3" w:rsidRPr="00653494">
        <w:rPr>
          <w:rFonts w:ascii="Times New Roman" w:hAnsi="Times New Roman"/>
          <w:b/>
          <w:bCs/>
          <w:sz w:val="28"/>
          <w:lang w:val="it-IT"/>
        </w:rPr>
        <w:t>, 2024</w:t>
      </w:r>
      <w:bookmarkStart w:id="0" w:name="_Hlk145670493"/>
      <w:bookmarkEnd w:id="0"/>
    </w:p>
    <w:p w14:paraId="49FF180C" w14:textId="77777777" w:rsidR="00AB055D" w:rsidRPr="00653494" w:rsidRDefault="00AB055D">
      <w:pPr>
        <w:rPr>
          <w:rFonts w:ascii="Times New Roman" w:hAnsi="Times New Roman"/>
          <w:szCs w:val="20"/>
          <w:lang w:val="it-IT"/>
        </w:rPr>
      </w:pPr>
      <w:bookmarkStart w:id="1" w:name="_Hlk117841894"/>
      <w:bookmarkEnd w:id="1"/>
    </w:p>
    <w:p w14:paraId="5A4A4E3D" w14:textId="77777777" w:rsidR="00AB055D" w:rsidRPr="00653494" w:rsidRDefault="006D55E3" w:rsidP="005E7307">
      <w:pPr>
        <w:pStyle w:val="3GPPHeader"/>
        <w:spacing w:after="60"/>
        <w:rPr>
          <w:rFonts w:ascii="Times New Roman" w:hAnsi="Times New Roman"/>
          <w:sz w:val="22"/>
          <w:lang w:val="it-IT"/>
        </w:rPr>
      </w:pPr>
      <w:r w:rsidRPr="00653494">
        <w:rPr>
          <w:rFonts w:ascii="Times New Roman" w:hAnsi="Times New Roman"/>
          <w:sz w:val="22"/>
          <w:lang w:val="it-IT"/>
        </w:rPr>
        <w:t>Agenda Item:</w:t>
      </w:r>
      <w:r w:rsidRPr="00653494">
        <w:rPr>
          <w:rFonts w:ascii="Times New Roman" w:hAnsi="Times New Roman"/>
          <w:sz w:val="22"/>
          <w:lang w:val="it-IT"/>
        </w:rPr>
        <w:tab/>
        <w:t>9.11.1</w:t>
      </w:r>
    </w:p>
    <w:p w14:paraId="6FA857BE" w14:textId="69C8C64B" w:rsidR="00AB055D" w:rsidRDefault="006D55E3" w:rsidP="005E7307">
      <w:pPr>
        <w:pStyle w:val="3GPPHeader"/>
        <w:spacing w:after="60"/>
        <w:rPr>
          <w:rFonts w:ascii="Times New Roman" w:hAnsi="Times New Roman"/>
          <w:sz w:val="22"/>
        </w:rPr>
      </w:pPr>
      <w:r>
        <w:rPr>
          <w:rFonts w:ascii="Times New Roman" w:hAnsi="Times New Roman"/>
          <w:sz w:val="22"/>
        </w:rPr>
        <w:t>Source:</w:t>
      </w:r>
      <w:r>
        <w:rPr>
          <w:rFonts w:ascii="Times New Roman" w:hAnsi="Times New Roman"/>
          <w:sz w:val="22"/>
        </w:rPr>
        <w:tab/>
      </w:r>
      <w:r w:rsidR="00DF1FE6">
        <w:rPr>
          <w:rFonts w:ascii="Times New Roman" w:hAnsi="Times New Roman"/>
          <w:sz w:val="22"/>
        </w:rPr>
        <w:t>EchoStar</w:t>
      </w:r>
      <w:r w:rsidR="004F3F31">
        <w:rPr>
          <w:rFonts w:ascii="Times New Roman" w:hAnsi="Times New Roman"/>
          <w:sz w:val="22"/>
        </w:rPr>
        <w:t>, Eutelsat Group, Thales</w:t>
      </w:r>
      <w:r w:rsidR="00997C50">
        <w:rPr>
          <w:rFonts w:ascii="Times New Roman" w:hAnsi="Times New Roman"/>
          <w:sz w:val="22"/>
        </w:rPr>
        <w:t>, Terre</w:t>
      </w:r>
      <w:r w:rsidR="007711AD">
        <w:rPr>
          <w:rFonts w:ascii="Times New Roman" w:hAnsi="Times New Roman"/>
          <w:sz w:val="22"/>
        </w:rPr>
        <w:t>star</w:t>
      </w:r>
    </w:p>
    <w:p w14:paraId="283B0F35" w14:textId="0FA95F71" w:rsidR="00AB055D" w:rsidRDefault="006D55E3" w:rsidP="005E7307">
      <w:pPr>
        <w:pStyle w:val="3GPPHeader"/>
        <w:spacing w:after="60"/>
        <w:rPr>
          <w:rFonts w:ascii="Times New Roman" w:hAnsi="Times New Roman"/>
          <w:sz w:val="22"/>
        </w:rPr>
      </w:pPr>
      <w:r>
        <w:rPr>
          <w:rFonts w:ascii="Times New Roman" w:hAnsi="Times New Roman"/>
          <w:sz w:val="22"/>
        </w:rPr>
        <w:t>Title:</w:t>
      </w:r>
      <w:r>
        <w:rPr>
          <w:rFonts w:ascii="Times New Roman" w:hAnsi="Times New Roman"/>
          <w:sz w:val="22"/>
        </w:rPr>
        <w:tab/>
      </w:r>
      <w:r w:rsidR="00D01E64">
        <w:rPr>
          <w:rFonts w:ascii="Times New Roman" w:hAnsi="Times New Roman"/>
          <w:sz w:val="22"/>
        </w:rPr>
        <w:t xml:space="preserve">Discussion on </w:t>
      </w:r>
      <w:r w:rsidR="00C71A00">
        <w:rPr>
          <w:rFonts w:ascii="Times New Roman" w:hAnsi="Times New Roman"/>
          <w:sz w:val="22"/>
        </w:rPr>
        <w:t xml:space="preserve">NTN </w:t>
      </w:r>
      <w:r w:rsidR="00D01E64">
        <w:rPr>
          <w:rFonts w:ascii="Times New Roman" w:hAnsi="Times New Roman"/>
          <w:sz w:val="22"/>
        </w:rPr>
        <w:t xml:space="preserve">System </w:t>
      </w:r>
      <w:r w:rsidR="00C71A00">
        <w:rPr>
          <w:rFonts w:ascii="Times New Roman" w:hAnsi="Times New Roman"/>
          <w:sz w:val="22"/>
        </w:rPr>
        <w:t xml:space="preserve">Level </w:t>
      </w:r>
      <w:r w:rsidR="00D01E64">
        <w:rPr>
          <w:rFonts w:ascii="Times New Roman" w:hAnsi="Times New Roman"/>
          <w:sz w:val="22"/>
        </w:rPr>
        <w:t>Downlink Coverage Enhancement</w:t>
      </w:r>
    </w:p>
    <w:p w14:paraId="7CC32F67" w14:textId="63ADAA2C" w:rsidR="00AB055D" w:rsidRDefault="006D55E3" w:rsidP="005E7307">
      <w:pPr>
        <w:pStyle w:val="3GPPHeader"/>
        <w:spacing w:after="60"/>
        <w:rPr>
          <w:rFonts w:ascii="Times New Roman" w:hAnsi="Times New Roman"/>
          <w:sz w:val="22"/>
        </w:rPr>
      </w:pPr>
      <w:r>
        <w:rPr>
          <w:rFonts w:ascii="Times New Roman" w:hAnsi="Times New Roman"/>
          <w:sz w:val="22"/>
        </w:rPr>
        <w:t>Document for:</w:t>
      </w:r>
      <w:r>
        <w:rPr>
          <w:rFonts w:ascii="Times New Roman" w:hAnsi="Times New Roman"/>
          <w:sz w:val="22"/>
        </w:rPr>
        <w:tab/>
        <w:t xml:space="preserve">Discussion, </w:t>
      </w:r>
      <w:r w:rsidR="00227FB2">
        <w:rPr>
          <w:rFonts w:ascii="Times New Roman" w:hAnsi="Times New Roman"/>
          <w:sz w:val="22"/>
        </w:rPr>
        <w:t>Agreement</w:t>
      </w:r>
    </w:p>
    <w:p w14:paraId="66FE89BD" w14:textId="77777777" w:rsidR="00AB055D" w:rsidRDefault="00AB055D">
      <w:pPr>
        <w:pBdr>
          <w:bottom w:val="single" w:sz="4" w:space="1" w:color="000000"/>
        </w:pBdr>
        <w:rPr>
          <w:rFonts w:ascii="Times New Roman" w:hAnsi="Times New Roman"/>
        </w:rPr>
      </w:pPr>
    </w:p>
    <w:p w14:paraId="6C603BCF" w14:textId="77777777" w:rsidR="00AB055D" w:rsidRDefault="00AB055D">
      <w:pPr>
        <w:rPr>
          <w:rFonts w:ascii="Times New Roman" w:hAnsi="Times New Roman"/>
          <w:b/>
          <w:szCs w:val="20"/>
        </w:rPr>
      </w:pPr>
    </w:p>
    <w:p w14:paraId="79E3D366" w14:textId="045F7E8A" w:rsidR="00A753C3" w:rsidRPr="00BD7F77" w:rsidRDefault="00A753C3" w:rsidP="005E7307">
      <w:pPr>
        <w:pStyle w:val="Heading1"/>
        <w:spacing w:before="240"/>
        <w:rPr>
          <w:b w:val="0"/>
          <w:bCs w:val="0"/>
        </w:rPr>
      </w:pPr>
      <w:r w:rsidRPr="00BD7F77">
        <w:t>Introduction</w:t>
      </w:r>
    </w:p>
    <w:p w14:paraId="37582CC8" w14:textId="42C82D53" w:rsidR="00A753C3" w:rsidRPr="007E28CF" w:rsidRDefault="00A753C3" w:rsidP="00902940">
      <w:pPr>
        <w:pStyle w:val="Heading2"/>
        <w:jc w:val="both"/>
        <w:rPr>
          <w:rFonts w:ascii="Times New Roman" w:hAnsi="Times New Roman"/>
          <w:szCs w:val="20"/>
        </w:rPr>
      </w:pPr>
      <w:r w:rsidRPr="007E28CF">
        <w:t>RAN1#118</w:t>
      </w:r>
      <w:r w:rsidR="001515A6">
        <w:t xml:space="preserve">bis </w:t>
      </w:r>
      <w:r w:rsidR="00BA5838">
        <w:t xml:space="preserve">Agreement </w:t>
      </w:r>
    </w:p>
    <w:tbl>
      <w:tblPr>
        <w:tblStyle w:val="TableGrid"/>
        <w:tblW w:w="0" w:type="auto"/>
        <w:tblInd w:w="345" w:type="dxa"/>
        <w:tblLook w:val="04A0" w:firstRow="1" w:lastRow="0" w:firstColumn="1" w:lastColumn="0" w:noHBand="0" w:noVBand="1"/>
      </w:tblPr>
      <w:tblGrid>
        <w:gridCol w:w="9005"/>
      </w:tblGrid>
      <w:tr w:rsidR="00A753C3" w:rsidRPr="00523D19" w14:paraId="7AEFD326" w14:textId="77777777" w:rsidTr="00054352">
        <w:tc>
          <w:tcPr>
            <w:tcW w:w="9005" w:type="dxa"/>
          </w:tcPr>
          <w:p w14:paraId="592287AE" w14:textId="77777777" w:rsidR="007C4838" w:rsidRPr="007C4838" w:rsidRDefault="007C4838" w:rsidP="007C4838">
            <w:pPr>
              <w:rPr>
                <w:rFonts w:ascii="Times New Roman" w:hAnsi="Times New Roman"/>
                <w:bCs/>
                <w:sz w:val="18"/>
                <w:szCs w:val="18"/>
              </w:rPr>
            </w:pPr>
            <w:r w:rsidRPr="00653494">
              <w:rPr>
                <w:rFonts w:ascii="Times New Roman" w:hAnsi="Times New Roman"/>
                <w:bCs/>
                <w:sz w:val="18"/>
                <w:szCs w:val="18"/>
                <w:highlight w:val="green"/>
              </w:rPr>
              <w:t>Agreement</w:t>
            </w:r>
          </w:p>
          <w:p w14:paraId="1CBC0264" w14:textId="77777777" w:rsidR="007C4838" w:rsidRPr="007C4838" w:rsidRDefault="007C4838" w:rsidP="007C4838">
            <w:pPr>
              <w:rPr>
                <w:rFonts w:ascii="Times New Roman" w:hAnsi="Times New Roman"/>
                <w:bCs/>
                <w:sz w:val="18"/>
                <w:szCs w:val="18"/>
              </w:rPr>
            </w:pPr>
            <w:r w:rsidRPr="007C4838">
              <w:rPr>
                <w:rFonts w:ascii="Times New Roman" w:hAnsi="Times New Roman"/>
                <w:bCs/>
                <w:sz w:val="18"/>
                <w:szCs w:val="18"/>
              </w:rPr>
              <w:t xml:space="preserve">For NR NTN, support extended periodicity of the half frames with SS/PBCH blocks assumed by UE during initial access. </w:t>
            </w:r>
          </w:p>
          <w:p w14:paraId="73B48A8B" w14:textId="77777777" w:rsidR="007C4838" w:rsidRPr="007C4838" w:rsidRDefault="007C4838" w:rsidP="007C4838">
            <w:pPr>
              <w:rPr>
                <w:rFonts w:ascii="Times New Roman" w:hAnsi="Times New Roman"/>
                <w:bCs/>
                <w:sz w:val="18"/>
                <w:szCs w:val="18"/>
              </w:rPr>
            </w:pPr>
            <w:r w:rsidRPr="007C4838">
              <w:rPr>
                <w:rFonts w:ascii="Times New Roman" w:hAnsi="Times New Roman"/>
                <w:bCs/>
                <w:sz w:val="18"/>
                <w:szCs w:val="18"/>
              </w:rPr>
              <w:t>The maximum of the additional default value (apart from the existing 20ms value) is at least 160ms.</w:t>
            </w:r>
          </w:p>
          <w:p w14:paraId="7033FCFD" w14:textId="77777777" w:rsidR="007C4838" w:rsidRPr="007C4838" w:rsidRDefault="007C4838" w:rsidP="00653494">
            <w:pPr>
              <w:spacing w:before="60"/>
              <w:rPr>
                <w:rFonts w:ascii="Times New Roman" w:hAnsi="Times New Roman"/>
                <w:bCs/>
                <w:sz w:val="18"/>
                <w:szCs w:val="18"/>
              </w:rPr>
            </w:pPr>
            <w:r w:rsidRPr="007C4838">
              <w:rPr>
                <w:rFonts w:ascii="Times New Roman" w:hAnsi="Times New Roman"/>
                <w:bCs/>
                <w:sz w:val="18"/>
                <w:szCs w:val="18"/>
              </w:rPr>
              <w:t>FFS: whether 320ms can be supported as the maximum of the additional default value instead of or in addition to 160ms.</w:t>
            </w:r>
          </w:p>
          <w:p w14:paraId="664B89BC" w14:textId="6EDA68C0" w:rsidR="00A753C3" w:rsidRPr="00E63780" w:rsidRDefault="00A753C3" w:rsidP="00AA3407">
            <w:pPr>
              <w:ind w:left="252"/>
              <w:rPr>
                <w:rFonts w:ascii="Times New Roman" w:hAnsi="Times New Roman"/>
                <w:bCs/>
                <w:sz w:val="18"/>
                <w:szCs w:val="18"/>
              </w:rPr>
            </w:pPr>
          </w:p>
        </w:tc>
      </w:tr>
    </w:tbl>
    <w:p w14:paraId="5D84618C" w14:textId="3FF79354" w:rsidR="00A753C3" w:rsidRDefault="00A02EE5" w:rsidP="00A02EE5">
      <w:pPr>
        <w:pStyle w:val="Heading2"/>
        <w:tabs>
          <w:tab w:val="left" w:pos="432"/>
        </w:tabs>
      </w:pPr>
      <w:r w:rsidRPr="007C24A4">
        <w:t>RAN</w:t>
      </w:r>
      <w:r w:rsidR="0077677D">
        <w:t>2</w:t>
      </w:r>
      <w:r w:rsidRPr="007C24A4">
        <w:t>#1</w:t>
      </w:r>
      <w:r w:rsidR="0077677D">
        <w:t>27</w:t>
      </w:r>
      <w:r w:rsidRPr="007C24A4">
        <w:t xml:space="preserve"> </w:t>
      </w:r>
      <w:r>
        <w:t>Agreement</w:t>
      </w:r>
    </w:p>
    <w:p w14:paraId="56F424E3"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rPr>
      </w:pPr>
      <w:r w:rsidRPr="00981CE7">
        <w:rPr>
          <w:rFonts w:ascii="Times New Roman" w:hAnsi="Times New Roman"/>
        </w:rPr>
        <w:t>Agreements:</w:t>
      </w:r>
    </w:p>
    <w:p w14:paraId="6F37FC6B" w14:textId="77777777" w:rsidR="0077677D" w:rsidRDefault="0077677D" w:rsidP="00054352">
      <w:pPr>
        <w:pStyle w:val="Doc-text2"/>
        <w:pBdr>
          <w:top w:val="single" w:sz="4" w:space="1" w:color="auto"/>
          <w:left w:val="single" w:sz="4" w:space="0" w:color="auto"/>
          <w:bottom w:val="single" w:sz="4" w:space="1" w:color="auto"/>
          <w:right w:val="single" w:sz="4" w:space="4" w:color="auto"/>
        </w:pBdr>
        <w:ind w:left="726"/>
      </w:pPr>
      <w:r>
        <w:t>1.</w:t>
      </w:r>
      <w:r>
        <w:tab/>
      </w:r>
      <w:r w:rsidRPr="00981CE7">
        <w:rPr>
          <w:rFonts w:ascii="Times New Roman" w:hAnsi="Times New Roman"/>
          <w:highlight w:val="green"/>
        </w:rPr>
        <w:t>From RAN2 point of view, if the SSB periodicity is no larger than 160ms, there is no RAN2 impact on SSB configuration (there might still be impacts on DTX aspects)</w:t>
      </w:r>
    </w:p>
    <w:p w14:paraId="51DB7A8C"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highlight w:val="green"/>
        </w:rPr>
      </w:pPr>
      <w:r>
        <w:t>2.</w:t>
      </w:r>
      <w:r>
        <w:tab/>
      </w:r>
      <w:r w:rsidRPr="00981CE7">
        <w:rPr>
          <w:rFonts w:ascii="Times New Roman" w:hAnsi="Times New Roman"/>
          <w:highlight w:val="green"/>
        </w:rPr>
        <w:t xml:space="preserve">From RAN2 point of view, If the SSB periodicity is larger than 160ms, for example </w:t>
      </w:r>
      <w:proofErr w:type="spellStart"/>
      <w:r w:rsidRPr="00981CE7">
        <w:rPr>
          <w:rFonts w:ascii="Times New Roman" w:hAnsi="Times New Roman"/>
          <w:highlight w:val="green"/>
        </w:rPr>
        <w:t>ssb-PeriodicityServingCell</w:t>
      </w:r>
      <w:proofErr w:type="spellEnd"/>
      <w:r w:rsidRPr="00981CE7">
        <w:rPr>
          <w:rFonts w:ascii="Times New Roman" w:hAnsi="Times New Roman"/>
          <w:highlight w:val="green"/>
        </w:rPr>
        <w:t xml:space="preserve">, measurement gap periodicity, SMTC configuration, ssb-Periodicity-r17 for NonCellDefiningSSB-r17 may need to be extended. And the field description of </w:t>
      </w:r>
      <w:proofErr w:type="spellStart"/>
      <w:r w:rsidRPr="00981CE7">
        <w:rPr>
          <w:rFonts w:ascii="Times New Roman" w:hAnsi="Times New Roman"/>
          <w:highlight w:val="green"/>
        </w:rPr>
        <w:t>nAndPagingFrameOffset</w:t>
      </w:r>
      <w:proofErr w:type="spellEnd"/>
      <w:r w:rsidRPr="00981CE7">
        <w:rPr>
          <w:rFonts w:ascii="Times New Roman" w:hAnsi="Times New Roman"/>
          <w:highlight w:val="green"/>
        </w:rPr>
        <w:t xml:space="preserve"> may need to be enhanced to consider the SSB periodicity higher than 160ms.</w:t>
      </w:r>
    </w:p>
    <w:p w14:paraId="6BF9396E" w14:textId="77777777" w:rsidR="0077677D" w:rsidRPr="00981CE7" w:rsidRDefault="0077677D" w:rsidP="00054352">
      <w:pPr>
        <w:pStyle w:val="Doc-text2"/>
        <w:pBdr>
          <w:top w:val="single" w:sz="4" w:space="1" w:color="auto"/>
          <w:left w:val="single" w:sz="4" w:space="0" w:color="auto"/>
          <w:bottom w:val="single" w:sz="4" w:space="1" w:color="auto"/>
          <w:right w:val="single" w:sz="4" w:space="4" w:color="auto"/>
        </w:pBdr>
        <w:ind w:left="726"/>
        <w:rPr>
          <w:rFonts w:ascii="Times New Roman" w:hAnsi="Times New Roman"/>
        </w:rPr>
      </w:pPr>
      <w:r>
        <w:t>3.</w:t>
      </w:r>
      <w:r>
        <w:tab/>
      </w:r>
      <w:r w:rsidRPr="00981CE7">
        <w:rPr>
          <w:rFonts w:ascii="Times New Roman" w:hAnsi="Times New Roman"/>
        </w:rPr>
        <w:t>RAN2 can further consider SMTC impacts due to beam-hopping / larger SSB periodicity</w:t>
      </w:r>
    </w:p>
    <w:p w14:paraId="6AFBEC6C" w14:textId="77777777" w:rsidR="0077677D" w:rsidRPr="00981CE7" w:rsidRDefault="0077677D" w:rsidP="0077677D">
      <w:pPr>
        <w:rPr>
          <w:rFonts w:ascii="Times New Roman" w:eastAsia="MS Mincho" w:hAnsi="Times New Roman"/>
          <w:highlight w:val="green"/>
          <w:lang w:eastAsia="en-GB"/>
        </w:rPr>
      </w:pPr>
    </w:p>
    <w:p w14:paraId="3A9F24BB" w14:textId="3C0B46FC" w:rsidR="00A753C3" w:rsidRPr="007C24A4" w:rsidRDefault="00A753C3" w:rsidP="005E7307">
      <w:pPr>
        <w:pStyle w:val="Heading1"/>
        <w:spacing w:before="240"/>
        <w:rPr>
          <w:b w:val="0"/>
          <w:bCs w:val="0"/>
        </w:rPr>
      </w:pPr>
      <w:r w:rsidRPr="007C24A4">
        <w:t xml:space="preserve">Discussion </w:t>
      </w:r>
    </w:p>
    <w:p w14:paraId="0650F0DB" w14:textId="77777777" w:rsidR="00A753C3" w:rsidRDefault="00A753C3" w:rsidP="00A753C3">
      <w:pPr>
        <w:spacing w:line="200" w:lineRule="exact"/>
        <w:rPr>
          <w:rFonts w:asciiTheme="minorHAnsi" w:hAnsiTheme="minorHAnsi" w:cstheme="minorHAnsi"/>
          <w:b/>
          <w:color w:val="0000FF"/>
          <w:sz w:val="22"/>
          <w:szCs w:val="22"/>
        </w:rPr>
      </w:pPr>
    </w:p>
    <w:p w14:paraId="6A34A9A5" w14:textId="7B7F63FF" w:rsidR="00A753C3" w:rsidRPr="008F01AB" w:rsidRDefault="00A753C3" w:rsidP="00054352">
      <w:pPr>
        <w:pStyle w:val="Heading2"/>
        <w:spacing w:before="120"/>
        <w:rPr>
          <w:b w:val="0"/>
          <w:bCs w:val="0"/>
        </w:rPr>
      </w:pPr>
      <w:r w:rsidRPr="008F01AB">
        <w:t>SSB Periodicity Extension</w:t>
      </w:r>
    </w:p>
    <w:p w14:paraId="3D1C7939" w14:textId="5441A971" w:rsidR="00A753C3" w:rsidRPr="00653494" w:rsidRDefault="00A753C3" w:rsidP="00653494">
      <w:pPr>
        <w:spacing w:after="60"/>
        <w:jc w:val="both"/>
        <w:rPr>
          <w:rFonts w:ascii="Times New Roman" w:hAnsi="Times New Roman"/>
          <w:szCs w:val="20"/>
        </w:rPr>
      </w:pPr>
      <w:r w:rsidRPr="00653494">
        <w:rPr>
          <w:rFonts w:ascii="Times New Roman" w:hAnsi="Times New Roman"/>
          <w:szCs w:val="20"/>
        </w:rPr>
        <w:t xml:space="preserve">Many companies have brought proposals to the last RAN1[1] </w:t>
      </w:r>
      <w:r w:rsidR="005B7675">
        <w:rPr>
          <w:rFonts w:ascii="Times New Roman" w:hAnsi="Times New Roman"/>
          <w:szCs w:val="20"/>
        </w:rPr>
        <w:t>with</w:t>
      </w:r>
      <w:r w:rsidR="00586AD0" w:rsidRPr="00653494">
        <w:rPr>
          <w:rFonts w:ascii="Times New Roman" w:hAnsi="Times New Roman"/>
          <w:szCs w:val="20"/>
        </w:rPr>
        <w:t xml:space="preserve"> a majority </w:t>
      </w:r>
      <w:r w:rsidR="004E2165" w:rsidRPr="00653494">
        <w:rPr>
          <w:rFonts w:ascii="Times New Roman" w:hAnsi="Times New Roman"/>
          <w:szCs w:val="20"/>
        </w:rPr>
        <w:t>expresses</w:t>
      </w:r>
      <w:r w:rsidR="00586AD0" w:rsidRPr="00653494">
        <w:rPr>
          <w:rFonts w:ascii="Times New Roman" w:hAnsi="Times New Roman"/>
          <w:szCs w:val="20"/>
        </w:rPr>
        <w:t xml:space="preserve"> support SSB Periodicity Extension</w:t>
      </w:r>
      <w:r w:rsidR="009715CE" w:rsidRPr="00653494">
        <w:rPr>
          <w:rFonts w:ascii="Times New Roman" w:hAnsi="Times New Roman"/>
          <w:szCs w:val="20"/>
        </w:rPr>
        <w:t xml:space="preserve"> of up to 160 </w:t>
      </w:r>
      <w:proofErr w:type="spellStart"/>
      <w:r w:rsidR="009715CE" w:rsidRPr="00653494">
        <w:rPr>
          <w:rFonts w:ascii="Times New Roman" w:hAnsi="Times New Roman"/>
          <w:szCs w:val="20"/>
        </w:rPr>
        <w:t>ms</w:t>
      </w:r>
      <w:proofErr w:type="spellEnd"/>
      <w:r w:rsidR="00586AD0" w:rsidRPr="00653494">
        <w:rPr>
          <w:rFonts w:ascii="Times New Roman" w:hAnsi="Times New Roman"/>
          <w:szCs w:val="20"/>
        </w:rPr>
        <w:t>.</w:t>
      </w:r>
      <w:r w:rsidRPr="00653494">
        <w:rPr>
          <w:rFonts w:ascii="Times New Roman" w:hAnsi="Times New Roman"/>
          <w:szCs w:val="20"/>
        </w:rPr>
        <w:t xml:space="preserve"> </w:t>
      </w:r>
      <w:r w:rsidR="009715CE" w:rsidRPr="00653494">
        <w:rPr>
          <w:rFonts w:ascii="Times New Roman" w:hAnsi="Times New Roman"/>
          <w:szCs w:val="20"/>
        </w:rPr>
        <w:t>Th</w:t>
      </w:r>
      <w:r w:rsidR="005B7675">
        <w:rPr>
          <w:rFonts w:ascii="Times New Roman" w:hAnsi="Times New Roman"/>
          <w:szCs w:val="20"/>
        </w:rPr>
        <w:t>is extension</w:t>
      </w:r>
      <w:r w:rsidRPr="00653494">
        <w:rPr>
          <w:rFonts w:ascii="Times New Roman" w:hAnsi="Times New Roman"/>
          <w:szCs w:val="20"/>
        </w:rPr>
        <w:t xml:space="preserve"> can optimize satellite communication systems, particularly in beam-hopping scenarios, by enhancing resource efficiency, reducing </w:t>
      </w:r>
      <w:r w:rsidR="00586AD0" w:rsidRPr="00653494">
        <w:rPr>
          <w:rFonts w:ascii="Times New Roman" w:hAnsi="Times New Roman"/>
          <w:szCs w:val="20"/>
        </w:rPr>
        <w:t xml:space="preserve">system </w:t>
      </w:r>
      <w:r w:rsidRPr="00653494">
        <w:rPr>
          <w:rFonts w:ascii="Times New Roman" w:hAnsi="Times New Roman"/>
          <w:szCs w:val="20"/>
        </w:rPr>
        <w:t>power consumption, and supporting diverse use cases.</w:t>
      </w:r>
    </w:p>
    <w:p w14:paraId="58B7F203" w14:textId="17824DD2" w:rsidR="00B75B97" w:rsidRDefault="00B75B97" w:rsidP="00653494">
      <w:pPr>
        <w:spacing w:after="60"/>
        <w:jc w:val="both"/>
        <w:rPr>
          <w:rFonts w:ascii="Times New Roman" w:hAnsi="Times New Roman"/>
          <w:szCs w:val="20"/>
        </w:rPr>
      </w:pPr>
      <w:r>
        <w:rPr>
          <w:rFonts w:ascii="Times New Roman" w:hAnsi="Times New Roman"/>
          <w:szCs w:val="20"/>
        </w:rPr>
        <w:t xml:space="preserve">It was agreed in </w:t>
      </w:r>
      <w:r w:rsidRPr="00B75B97">
        <w:rPr>
          <w:rFonts w:ascii="Times New Roman" w:hAnsi="Times New Roman"/>
          <w:szCs w:val="20"/>
        </w:rPr>
        <w:t xml:space="preserve">RAN1#118bis </w:t>
      </w:r>
      <w:r>
        <w:rPr>
          <w:rFonts w:ascii="Times New Roman" w:hAnsi="Times New Roman"/>
          <w:szCs w:val="20"/>
        </w:rPr>
        <w:t>to support a</w:t>
      </w:r>
      <w:r w:rsidRPr="00B75B97">
        <w:rPr>
          <w:rFonts w:ascii="Times New Roman" w:hAnsi="Times New Roman"/>
          <w:szCs w:val="20"/>
        </w:rPr>
        <w:t xml:space="preserve"> maximum of the additional default value</w:t>
      </w:r>
      <w:r>
        <w:rPr>
          <w:rFonts w:ascii="Times New Roman" w:hAnsi="Times New Roman"/>
          <w:szCs w:val="20"/>
        </w:rPr>
        <w:t xml:space="preserve"> of SSB periodicity</w:t>
      </w:r>
      <w:r w:rsidRPr="00B75B97">
        <w:rPr>
          <w:rFonts w:ascii="Times New Roman" w:hAnsi="Times New Roman"/>
          <w:szCs w:val="20"/>
        </w:rPr>
        <w:t xml:space="preserve"> (apart from the existing 20ms value) </w:t>
      </w:r>
      <w:r>
        <w:rPr>
          <w:rFonts w:ascii="Times New Roman" w:hAnsi="Times New Roman"/>
          <w:szCs w:val="20"/>
        </w:rPr>
        <w:t>of</w:t>
      </w:r>
      <w:r w:rsidRPr="00B75B97">
        <w:rPr>
          <w:rFonts w:ascii="Times New Roman" w:hAnsi="Times New Roman"/>
          <w:szCs w:val="20"/>
        </w:rPr>
        <w:t xml:space="preserve"> at least 160ms. </w:t>
      </w:r>
      <w:r w:rsidR="003478A5">
        <w:rPr>
          <w:rFonts w:ascii="Times New Roman" w:hAnsi="Times New Roman"/>
          <w:szCs w:val="20"/>
        </w:rPr>
        <w:t>It is still FFS whether an SSB value of 320ms could be supported.</w:t>
      </w:r>
    </w:p>
    <w:p w14:paraId="0AD57A56" w14:textId="13A80F66" w:rsidR="00B75B97" w:rsidRDefault="00B75B97" w:rsidP="00653494">
      <w:pPr>
        <w:spacing w:after="60"/>
        <w:jc w:val="both"/>
        <w:rPr>
          <w:rFonts w:ascii="Times New Roman" w:hAnsi="Times New Roman"/>
          <w:szCs w:val="20"/>
        </w:rPr>
      </w:pPr>
      <w:r>
        <w:rPr>
          <w:rFonts w:ascii="Times New Roman" w:hAnsi="Times New Roman"/>
          <w:szCs w:val="20"/>
        </w:rPr>
        <w:t xml:space="preserve">Based on RAN1#118bis </w:t>
      </w:r>
      <w:r w:rsidR="003478A5">
        <w:rPr>
          <w:rFonts w:ascii="Times New Roman" w:hAnsi="Times New Roman"/>
          <w:szCs w:val="20"/>
        </w:rPr>
        <w:t xml:space="preserve">agreement </w:t>
      </w:r>
      <w:r>
        <w:rPr>
          <w:rFonts w:ascii="Times New Roman" w:hAnsi="Times New Roman"/>
          <w:szCs w:val="20"/>
        </w:rPr>
        <w:t>the</w:t>
      </w:r>
      <w:r w:rsidRPr="00B75B97">
        <w:rPr>
          <w:rFonts w:ascii="Times New Roman" w:hAnsi="Times New Roman"/>
          <w:szCs w:val="20"/>
        </w:rPr>
        <w:t xml:space="preserve"> SSB periodicity </w:t>
      </w:r>
      <w:r>
        <w:rPr>
          <w:rFonts w:ascii="Times New Roman" w:hAnsi="Times New Roman"/>
          <w:szCs w:val="20"/>
        </w:rPr>
        <w:t xml:space="preserve">assumed by the UE </w:t>
      </w:r>
      <w:r w:rsidRPr="00B75B97">
        <w:rPr>
          <w:rFonts w:ascii="Times New Roman" w:hAnsi="Times New Roman"/>
          <w:szCs w:val="20"/>
        </w:rPr>
        <w:t>for initial cell selection</w:t>
      </w:r>
      <w:r>
        <w:rPr>
          <w:rFonts w:ascii="Times New Roman" w:hAnsi="Times New Roman"/>
          <w:szCs w:val="20"/>
        </w:rPr>
        <w:t xml:space="preserve"> </w:t>
      </w:r>
      <w:r w:rsidR="005B7675">
        <w:rPr>
          <w:rFonts w:ascii="Times New Roman" w:hAnsi="Times New Roman"/>
          <w:szCs w:val="20"/>
        </w:rPr>
        <w:t>could be</w:t>
      </w:r>
      <w:r>
        <w:rPr>
          <w:rFonts w:ascii="Times New Roman" w:hAnsi="Times New Roman"/>
          <w:szCs w:val="20"/>
        </w:rPr>
        <w:t xml:space="preserve"> set</w:t>
      </w:r>
      <w:r w:rsidR="00CC02AF">
        <w:rPr>
          <w:rFonts w:ascii="Times New Roman" w:hAnsi="Times New Roman"/>
          <w:szCs w:val="20"/>
        </w:rPr>
        <w:t>,</w:t>
      </w:r>
      <w:r>
        <w:rPr>
          <w:rFonts w:ascii="Times New Roman" w:hAnsi="Times New Roman"/>
          <w:szCs w:val="20"/>
        </w:rPr>
        <w:t xml:space="preserve"> </w:t>
      </w:r>
      <w:r w:rsidR="005B7675">
        <w:rPr>
          <w:rFonts w:ascii="Times New Roman" w:hAnsi="Times New Roman"/>
          <w:szCs w:val="20"/>
        </w:rPr>
        <w:t>up</w:t>
      </w:r>
      <w:r>
        <w:rPr>
          <w:rFonts w:ascii="Times New Roman" w:hAnsi="Times New Roman"/>
          <w:szCs w:val="20"/>
        </w:rPr>
        <w:t xml:space="preserve"> to 160ms</w:t>
      </w:r>
      <w:r w:rsidRPr="00B75B97">
        <w:rPr>
          <w:rFonts w:ascii="Times New Roman" w:hAnsi="Times New Roman"/>
          <w:szCs w:val="20"/>
        </w:rPr>
        <w:t xml:space="preserve">. Thereby, cell supporting initial access </w:t>
      </w:r>
      <w:r>
        <w:rPr>
          <w:rFonts w:ascii="Times New Roman" w:hAnsi="Times New Roman"/>
          <w:szCs w:val="20"/>
        </w:rPr>
        <w:t>could</w:t>
      </w:r>
      <w:r w:rsidRPr="00B75B97">
        <w:rPr>
          <w:rFonts w:ascii="Times New Roman" w:hAnsi="Times New Roman"/>
          <w:szCs w:val="20"/>
        </w:rPr>
        <w:t xml:space="preserve"> have PBCH period</w:t>
      </w:r>
      <w:r w:rsidR="005B7675">
        <w:rPr>
          <w:rFonts w:ascii="Times New Roman" w:hAnsi="Times New Roman"/>
          <w:szCs w:val="20"/>
        </w:rPr>
        <w:t>icities</w:t>
      </w:r>
      <w:r w:rsidRPr="00B75B97">
        <w:rPr>
          <w:rFonts w:ascii="Times New Roman" w:hAnsi="Times New Roman"/>
          <w:szCs w:val="20"/>
        </w:rPr>
        <w:t xml:space="preserve"> of 5, 10, 20, 40, 80 or 160ms.</w:t>
      </w:r>
    </w:p>
    <w:p w14:paraId="4CF12864" w14:textId="77777777" w:rsidR="00B75B97" w:rsidRDefault="00B75B97" w:rsidP="00653494">
      <w:pPr>
        <w:spacing w:after="60"/>
        <w:jc w:val="both"/>
        <w:rPr>
          <w:rFonts w:ascii="Times New Roman" w:hAnsi="Times New Roman"/>
          <w:szCs w:val="20"/>
        </w:rPr>
      </w:pPr>
    </w:p>
    <w:p w14:paraId="626CC270" w14:textId="26B2122F" w:rsidR="00B75B97" w:rsidRPr="00653494" w:rsidRDefault="00B75B97" w:rsidP="00653494">
      <w:pPr>
        <w:spacing w:after="60"/>
        <w:jc w:val="both"/>
        <w:rPr>
          <w:rFonts w:ascii="Times New Roman" w:hAnsi="Times New Roman"/>
          <w:b/>
          <w:szCs w:val="20"/>
        </w:rPr>
      </w:pPr>
      <w:r w:rsidRPr="00653494">
        <w:rPr>
          <w:rFonts w:ascii="Times New Roman" w:hAnsi="Times New Roman"/>
          <w:b/>
          <w:szCs w:val="20"/>
        </w:rPr>
        <w:t>Observation</w:t>
      </w:r>
      <w:r w:rsidR="003478A5">
        <w:rPr>
          <w:rFonts w:ascii="Times New Roman" w:hAnsi="Times New Roman"/>
          <w:b/>
          <w:szCs w:val="20"/>
        </w:rPr>
        <w:t xml:space="preserve"> 1</w:t>
      </w:r>
      <w:r w:rsidRPr="00653494">
        <w:rPr>
          <w:rFonts w:ascii="Times New Roman" w:hAnsi="Times New Roman"/>
          <w:b/>
          <w:szCs w:val="20"/>
        </w:rPr>
        <w:t xml:space="preserve">: </w:t>
      </w:r>
      <w:r w:rsidR="003478A5" w:rsidRPr="00653494">
        <w:rPr>
          <w:rFonts w:ascii="Times New Roman" w:hAnsi="Times New Roman"/>
          <w:b/>
          <w:szCs w:val="20"/>
        </w:rPr>
        <w:t>Based on RAN1#118bis agreement</w:t>
      </w:r>
      <w:r w:rsidR="00C0274F">
        <w:rPr>
          <w:rFonts w:ascii="Times New Roman" w:hAnsi="Times New Roman"/>
          <w:b/>
          <w:szCs w:val="20"/>
        </w:rPr>
        <w:t xml:space="preserve"> [2]</w:t>
      </w:r>
      <w:r w:rsidR="003478A5" w:rsidRPr="00653494">
        <w:rPr>
          <w:rFonts w:ascii="Times New Roman" w:hAnsi="Times New Roman"/>
          <w:b/>
          <w:szCs w:val="20"/>
        </w:rPr>
        <w:t>, the maximum default value of SSB periodicity of the additional default value (apart from the existing 20ms value) is at least 160ms. Therefore, cell supporting initial access could have PBCH periods of 5, 10, 20, 40, 80 or 160ms.</w:t>
      </w:r>
    </w:p>
    <w:p w14:paraId="0108DAA9" w14:textId="77777777" w:rsidR="00B75B97" w:rsidRDefault="00B75B97" w:rsidP="00653494">
      <w:pPr>
        <w:spacing w:after="60"/>
        <w:jc w:val="both"/>
        <w:rPr>
          <w:rFonts w:ascii="Times New Roman" w:hAnsi="Times New Roman"/>
          <w:szCs w:val="20"/>
        </w:rPr>
      </w:pPr>
    </w:p>
    <w:p w14:paraId="14B89D58" w14:textId="2961DC70" w:rsidR="00A753C3" w:rsidRDefault="003478A5" w:rsidP="00653494">
      <w:pPr>
        <w:spacing w:after="60"/>
        <w:jc w:val="both"/>
        <w:rPr>
          <w:rFonts w:ascii="Times New Roman" w:hAnsi="Times New Roman"/>
          <w:szCs w:val="20"/>
        </w:rPr>
      </w:pPr>
      <w:r>
        <w:rPr>
          <w:rFonts w:ascii="Times New Roman" w:hAnsi="Times New Roman"/>
          <w:szCs w:val="20"/>
        </w:rPr>
        <w:t>It is worth noting that b</w:t>
      </w:r>
      <w:r w:rsidR="00586AD0" w:rsidRPr="00653494">
        <w:rPr>
          <w:rFonts w:ascii="Times New Roman" w:hAnsi="Times New Roman"/>
          <w:szCs w:val="20"/>
        </w:rPr>
        <w:t>ased on RAN2 agreement</w:t>
      </w:r>
      <w:r w:rsidR="00283FD0" w:rsidRPr="00653494">
        <w:rPr>
          <w:rFonts w:ascii="Times New Roman" w:hAnsi="Times New Roman"/>
          <w:szCs w:val="20"/>
        </w:rPr>
        <w:t xml:space="preserve"> </w:t>
      </w:r>
      <w:r w:rsidR="00C234A1" w:rsidRPr="00653494">
        <w:rPr>
          <w:rFonts w:ascii="Times New Roman" w:hAnsi="Times New Roman"/>
          <w:szCs w:val="20"/>
        </w:rPr>
        <w:t>[</w:t>
      </w:r>
      <w:r w:rsidR="00AD0007">
        <w:rPr>
          <w:rFonts w:ascii="Times New Roman" w:hAnsi="Times New Roman"/>
          <w:szCs w:val="20"/>
        </w:rPr>
        <w:t>3</w:t>
      </w:r>
      <w:r w:rsidR="00C234A1" w:rsidRPr="00653494">
        <w:rPr>
          <w:rFonts w:ascii="Times New Roman" w:hAnsi="Times New Roman"/>
          <w:szCs w:val="20"/>
        </w:rPr>
        <w:t>]</w:t>
      </w:r>
      <w:r w:rsidR="00586AD0" w:rsidRPr="00653494">
        <w:rPr>
          <w:rFonts w:ascii="Times New Roman" w:hAnsi="Times New Roman"/>
          <w:szCs w:val="20"/>
        </w:rPr>
        <w:t xml:space="preserve">, SSB periodicity within 160ms won’t impact </w:t>
      </w:r>
      <w:r w:rsidR="00B82C91">
        <w:rPr>
          <w:rFonts w:ascii="Times New Roman" w:hAnsi="Times New Roman"/>
          <w:szCs w:val="20"/>
        </w:rPr>
        <w:t>specification from RAN2 perspective</w:t>
      </w:r>
      <w:r w:rsidR="00586AD0" w:rsidRPr="00653494">
        <w:rPr>
          <w:rFonts w:ascii="Times New Roman" w:hAnsi="Times New Roman"/>
          <w:szCs w:val="20"/>
        </w:rPr>
        <w:t>.</w:t>
      </w:r>
    </w:p>
    <w:p w14:paraId="2B710885" w14:textId="1E702FEA" w:rsidR="003478A5" w:rsidRDefault="003478A5" w:rsidP="00653494">
      <w:pPr>
        <w:spacing w:after="60"/>
        <w:jc w:val="both"/>
        <w:rPr>
          <w:rFonts w:ascii="Times New Roman" w:hAnsi="Times New Roman"/>
          <w:szCs w:val="20"/>
        </w:rPr>
      </w:pPr>
    </w:p>
    <w:p w14:paraId="1D41222F" w14:textId="3ED278CC" w:rsidR="007E226F" w:rsidRDefault="00B75B97" w:rsidP="00653494">
      <w:pPr>
        <w:spacing w:after="60"/>
        <w:jc w:val="both"/>
        <w:rPr>
          <w:rFonts w:ascii="Times New Roman" w:hAnsi="Times New Roman"/>
          <w:szCs w:val="20"/>
        </w:rPr>
      </w:pPr>
      <w:r>
        <w:rPr>
          <w:rFonts w:ascii="Times New Roman" w:hAnsi="Times New Roman"/>
          <w:szCs w:val="20"/>
        </w:rPr>
        <w:t>Regarding the remaining FFS from previous RAN1 meeting, i</w:t>
      </w:r>
      <w:r w:rsidR="00B82C91">
        <w:rPr>
          <w:rFonts w:ascii="Times New Roman" w:hAnsi="Times New Roman"/>
          <w:szCs w:val="20"/>
        </w:rPr>
        <w:t>n our view, e</w:t>
      </w:r>
      <w:r w:rsidR="00B82C91" w:rsidRPr="00B82C91">
        <w:rPr>
          <w:rFonts w:ascii="Times New Roman" w:hAnsi="Times New Roman"/>
          <w:szCs w:val="20"/>
        </w:rPr>
        <w:t>xtending the periodicity of the Synchronization Signal Block (SSB) beyond the established 160ms (for example, to 320ms) in would have several implications</w:t>
      </w:r>
      <w:r w:rsidR="007E226F">
        <w:rPr>
          <w:rFonts w:ascii="Times New Roman" w:hAnsi="Times New Roman"/>
          <w:szCs w:val="20"/>
        </w:rPr>
        <w:t xml:space="preserve">: </w:t>
      </w:r>
    </w:p>
    <w:p w14:paraId="2FC90313" w14:textId="16D975A4" w:rsidR="00B82C91" w:rsidRDefault="007E226F" w:rsidP="00653494">
      <w:pPr>
        <w:pStyle w:val="ListParagraph"/>
        <w:numPr>
          <w:ilvl w:val="0"/>
          <w:numId w:val="13"/>
        </w:numPr>
        <w:spacing w:after="60"/>
        <w:jc w:val="both"/>
        <w:rPr>
          <w:rFonts w:ascii="Times New Roman" w:hAnsi="Times New Roman"/>
          <w:szCs w:val="20"/>
        </w:rPr>
      </w:pPr>
      <w:r w:rsidRPr="00653494">
        <w:rPr>
          <w:rFonts w:ascii="Times New Roman" w:hAnsi="Times New Roman"/>
          <w:szCs w:val="20"/>
        </w:rPr>
        <w:t>Increased Latency: A longer periodicity means that devices (UEs) attempting to access the network or perform cell search might experience increased latency since they would have to wait longer for the SSB to be broadcasted</w:t>
      </w:r>
    </w:p>
    <w:p w14:paraId="2F82C73B" w14:textId="2A528071" w:rsidR="007E226F" w:rsidRDefault="007E226F" w:rsidP="00653494">
      <w:pPr>
        <w:pStyle w:val="ListParagraph"/>
        <w:numPr>
          <w:ilvl w:val="0"/>
          <w:numId w:val="13"/>
        </w:numPr>
        <w:spacing w:after="60"/>
        <w:jc w:val="both"/>
        <w:rPr>
          <w:rFonts w:ascii="Times New Roman" w:hAnsi="Times New Roman"/>
          <w:szCs w:val="20"/>
        </w:rPr>
      </w:pPr>
      <w:r w:rsidRPr="007E226F">
        <w:rPr>
          <w:rFonts w:ascii="Times New Roman" w:hAnsi="Times New Roman"/>
          <w:szCs w:val="20"/>
        </w:rPr>
        <w:lastRenderedPageBreak/>
        <w:t xml:space="preserve">Handovers and Reselections: The time it takes to detect and measure </w:t>
      </w:r>
      <w:r w:rsidR="008F5164" w:rsidRPr="007E226F">
        <w:rPr>
          <w:rFonts w:ascii="Times New Roman" w:hAnsi="Times New Roman"/>
          <w:szCs w:val="20"/>
        </w:rPr>
        <w:t>neighbouring</w:t>
      </w:r>
      <w:r w:rsidRPr="007E226F">
        <w:rPr>
          <w:rFonts w:ascii="Times New Roman" w:hAnsi="Times New Roman"/>
          <w:szCs w:val="20"/>
        </w:rPr>
        <w:t xml:space="preserve"> cells, which is crucial for handovers and cell reselections, could be negatively impacted. This could result in slower or less reliable handovers, affecting user experience, especially at high speeds</w:t>
      </w:r>
      <w:r>
        <w:rPr>
          <w:rFonts w:ascii="Times New Roman" w:hAnsi="Times New Roman"/>
          <w:szCs w:val="20"/>
        </w:rPr>
        <w:t>.</w:t>
      </w:r>
    </w:p>
    <w:p w14:paraId="64E8B300" w14:textId="34FE8E54" w:rsidR="007E226F" w:rsidRDefault="007E226F" w:rsidP="00653494">
      <w:pPr>
        <w:pStyle w:val="ListParagraph"/>
        <w:numPr>
          <w:ilvl w:val="0"/>
          <w:numId w:val="13"/>
        </w:numPr>
        <w:spacing w:after="60"/>
        <w:jc w:val="both"/>
        <w:rPr>
          <w:rFonts w:ascii="Times New Roman" w:hAnsi="Times New Roman"/>
          <w:szCs w:val="20"/>
        </w:rPr>
      </w:pPr>
      <w:r w:rsidRPr="007E226F">
        <w:rPr>
          <w:rFonts w:ascii="Times New Roman" w:hAnsi="Times New Roman"/>
          <w:szCs w:val="20"/>
        </w:rPr>
        <w:t>Implementation Complexity</w:t>
      </w:r>
      <w:r>
        <w:rPr>
          <w:rFonts w:ascii="Times New Roman" w:hAnsi="Times New Roman"/>
          <w:szCs w:val="20"/>
        </w:rPr>
        <w:t xml:space="preserve"> at UE side</w:t>
      </w:r>
    </w:p>
    <w:p w14:paraId="24A6F799" w14:textId="4490E092" w:rsidR="007E226F" w:rsidRDefault="007E226F" w:rsidP="00653494">
      <w:pPr>
        <w:pStyle w:val="ListParagraph"/>
        <w:numPr>
          <w:ilvl w:val="0"/>
          <w:numId w:val="13"/>
        </w:numPr>
        <w:spacing w:after="60"/>
        <w:jc w:val="both"/>
        <w:rPr>
          <w:rFonts w:ascii="Times New Roman" w:hAnsi="Times New Roman"/>
          <w:szCs w:val="20"/>
        </w:rPr>
      </w:pPr>
      <w:r w:rsidRPr="007E226F">
        <w:rPr>
          <w:rFonts w:ascii="Times New Roman" w:hAnsi="Times New Roman"/>
          <w:szCs w:val="20"/>
        </w:rPr>
        <w:t>Backward Compatibility: Ensuring compatibility with existing devices and network elements that are designed based on a 160ms periodicity would be necessary, posing an additional challenge</w:t>
      </w:r>
      <w:r>
        <w:rPr>
          <w:rFonts w:ascii="Times New Roman" w:hAnsi="Times New Roman"/>
          <w:szCs w:val="20"/>
        </w:rPr>
        <w:t>.</w:t>
      </w:r>
    </w:p>
    <w:p w14:paraId="34D843CA" w14:textId="03E3E55C" w:rsidR="00B82C91" w:rsidRDefault="007E226F" w:rsidP="00653494">
      <w:pPr>
        <w:pStyle w:val="ListParagraph"/>
        <w:numPr>
          <w:ilvl w:val="0"/>
          <w:numId w:val="13"/>
        </w:numPr>
        <w:spacing w:after="60"/>
        <w:jc w:val="both"/>
        <w:rPr>
          <w:rFonts w:ascii="Times New Roman" w:hAnsi="Times New Roman"/>
          <w:szCs w:val="20"/>
        </w:rPr>
      </w:pPr>
      <w:r>
        <w:rPr>
          <w:rFonts w:ascii="Times New Roman" w:hAnsi="Times New Roman"/>
          <w:szCs w:val="20"/>
        </w:rPr>
        <w:t xml:space="preserve">Specifications impacts: according to the above RAN2 agreement extending the SSB periodicity beyond the established 160ms will require several changes/adaptations: </w:t>
      </w:r>
      <w:r w:rsidRPr="007E226F">
        <w:rPr>
          <w:rFonts w:ascii="Times New Roman" w:hAnsi="Times New Roman"/>
          <w:szCs w:val="20"/>
        </w:rPr>
        <w:t xml:space="preserve">for example, </w:t>
      </w:r>
      <w:proofErr w:type="spellStart"/>
      <w:r w:rsidRPr="007E226F">
        <w:rPr>
          <w:rFonts w:ascii="Times New Roman" w:hAnsi="Times New Roman"/>
          <w:szCs w:val="20"/>
        </w:rPr>
        <w:t>ssb-PeriodicityServingCell</w:t>
      </w:r>
      <w:proofErr w:type="spellEnd"/>
      <w:r w:rsidRPr="007E226F">
        <w:rPr>
          <w:rFonts w:ascii="Times New Roman" w:hAnsi="Times New Roman"/>
          <w:szCs w:val="20"/>
        </w:rPr>
        <w:t>, measurement gap periodicity, SMTC configuration, ssb-Periodicity-r17 for NonCellDefiningSSB-r17</w:t>
      </w:r>
      <w:r>
        <w:rPr>
          <w:rFonts w:ascii="Times New Roman" w:hAnsi="Times New Roman"/>
          <w:szCs w:val="20"/>
        </w:rPr>
        <w:t>. More importantly, t</w:t>
      </w:r>
      <w:r w:rsidR="00B82C91" w:rsidRPr="00653494">
        <w:rPr>
          <w:rFonts w:ascii="Times New Roman" w:hAnsi="Times New Roman"/>
          <w:szCs w:val="20"/>
        </w:rPr>
        <w:t>he requirements stemming from</w:t>
      </w:r>
      <w:r>
        <w:rPr>
          <w:rFonts w:ascii="Times New Roman" w:hAnsi="Times New Roman"/>
          <w:szCs w:val="20"/>
        </w:rPr>
        <w:t xml:space="preserve"> RAN4 RRM requirements (related to </w:t>
      </w:r>
      <w:r w:rsidRPr="00AA140E">
        <w:rPr>
          <w:rFonts w:ascii="Times New Roman" w:hAnsi="Times New Roman"/>
          <w:szCs w:val="20"/>
        </w:rPr>
        <w:t xml:space="preserve">various aspects </w:t>
      </w:r>
      <w:r>
        <w:rPr>
          <w:rFonts w:ascii="Times New Roman" w:hAnsi="Times New Roman"/>
          <w:szCs w:val="20"/>
        </w:rPr>
        <w:t>such as timing, radio measurements etc)</w:t>
      </w:r>
      <w:r w:rsidR="00B82C91" w:rsidRPr="00653494">
        <w:rPr>
          <w:rFonts w:ascii="Times New Roman" w:hAnsi="Times New Roman"/>
          <w:szCs w:val="20"/>
        </w:rPr>
        <w:t xml:space="preserve"> collectively ensure that the SSB periodicity </w:t>
      </w:r>
      <w:r>
        <w:rPr>
          <w:rFonts w:ascii="Times New Roman" w:hAnsi="Times New Roman"/>
          <w:szCs w:val="20"/>
        </w:rPr>
        <w:t xml:space="preserve">of maximum 160ms </w:t>
      </w:r>
      <w:r w:rsidR="00B82C91" w:rsidRPr="00653494">
        <w:rPr>
          <w:rFonts w:ascii="Times New Roman" w:hAnsi="Times New Roman"/>
          <w:szCs w:val="20"/>
        </w:rPr>
        <w:t>supports efficient network operation while maintaining a balance between access latency, mobility performance, and power consumption. Changes to this periodicity would necessitate a thorough review of these requirements to maintain network performance and user experience.</w:t>
      </w:r>
    </w:p>
    <w:p w14:paraId="03F8E8D1" w14:textId="77777777" w:rsidR="007E226F" w:rsidRPr="00653494" w:rsidRDefault="007E226F" w:rsidP="00653494">
      <w:pPr>
        <w:spacing w:after="60"/>
        <w:jc w:val="both"/>
        <w:rPr>
          <w:rFonts w:ascii="Times New Roman" w:hAnsi="Times New Roman"/>
          <w:szCs w:val="20"/>
        </w:rPr>
      </w:pPr>
    </w:p>
    <w:p w14:paraId="09790015" w14:textId="77777777" w:rsidR="00A753C3" w:rsidRPr="006F0E88" w:rsidRDefault="00A753C3" w:rsidP="008365FE">
      <w:pPr>
        <w:spacing w:after="60" w:line="140" w:lineRule="exact"/>
        <w:rPr>
          <w:rFonts w:ascii="Times New Roman" w:hAnsi="Times New Roman"/>
          <w:szCs w:val="20"/>
          <w:lang w:eastAsia="zh-CN"/>
        </w:rPr>
      </w:pPr>
    </w:p>
    <w:p w14:paraId="55FC81D9" w14:textId="4055A52F" w:rsidR="004F3F31" w:rsidRDefault="00A753C3" w:rsidP="004F3F31">
      <w:pPr>
        <w:rPr>
          <w:rFonts w:asciiTheme="minorHAnsi" w:hAnsiTheme="minorHAnsi" w:cstheme="minorHAnsi"/>
          <w:b/>
          <w:bCs/>
          <w:sz w:val="22"/>
          <w:szCs w:val="22"/>
        </w:rPr>
      </w:pPr>
      <w:r w:rsidRPr="00126C8C">
        <w:rPr>
          <w:rFonts w:asciiTheme="minorHAnsi" w:hAnsiTheme="minorHAnsi" w:cstheme="minorHAnsi"/>
          <w:b/>
          <w:sz w:val="22"/>
          <w:szCs w:val="22"/>
        </w:rPr>
        <w:t xml:space="preserve">Proposal 1: </w:t>
      </w:r>
      <w:r w:rsidRPr="00126C8C">
        <w:rPr>
          <w:rFonts w:asciiTheme="minorHAnsi" w:hAnsiTheme="minorHAnsi" w:cstheme="minorHAnsi"/>
          <w:sz w:val="22"/>
          <w:szCs w:val="22"/>
        </w:rPr>
        <w:t xml:space="preserve"> </w:t>
      </w:r>
      <w:r w:rsidR="003478A5">
        <w:rPr>
          <w:rFonts w:asciiTheme="minorHAnsi" w:hAnsiTheme="minorHAnsi" w:cstheme="minorHAnsi"/>
          <w:b/>
          <w:bCs/>
          <w:sz w:val="22"/>
          <w:szCs w:val="22"/>
        </w:rPr>
        <w:t>Do not extend the SSB periodicity beyond the established value of 160ms</w:t>
      </w:r>
      <w:r w:rsidR="006F0737">
        <w:rPr>
          <w:rFonts w:asciiTheme="minorHAnsi" w:hAnsiTheme="minorHAnsi" w:cstheme="minorHAnsi"/>
          <w:b/>
          <w:bCs/>
          <w:sz w:val="22"/>
          <w:szCs w:val="22"/>
        </w:rPr>
        <w:t>.</w:t>
      </w:r>
      <w:r w:rsidR="004F3F31">
        <w:rPr>
          <w:rFonts w:asciiTheme="minorHAnsi" w:hAnsiTheme="minorHAnsi" w:cstheme="minorHAnsi"/>
          <w:b/>
          <w:bCs/>
          <w:sz w:val="22"/>
          <w:szCs w:val="22"/>
        </w:rPr>
        <w:t xml:space="preserve"> </w:t>
      </w:r>
    </w:p>
    <w:p w14:paraId="3CC159DA" w14:textId="77777777" w:rsidR="00325270" w:rsidRDefault="00325270" w:rsidP="00B47550">
      <w:pPr>
        <w:spacing w:before="60"/>
        <w:rPr>
          <w:rFonts w:asciiTheme="minorHAnsi" w:hAnsiTheme="minorHAnsi" w:cstheme="minorHAnsi"/>
          <w:b/>
          <w:bCs/>
          <w:sz w:val="22"/>
          <w:szCs w:val="22"/>
        </w:rPr>
      </w:pPr>
    </w:p>
    <w:p w14:paraId="2B256FAE" w14:textId="48070849" w:rsidR="00A753C3" w:rsidRPr="007C24A4" w:rsidRDefault="00A753C3" w:rsidP="00A753C3">
      <w:pPr>
        <w:pStyle w:val="Heading1"/>
        <w:rPr>
          <w:b w:val="0"/>
          <w:bCs w:val="0"/>
        </w:rPr>
      </w:pPr>
      <w:r w:rsidRPr="007C24A4">
        <w:t>Conclusion</w:t>
      </w:r>
    </w:p>
    <w:p w14:paraId="220D4308" w14:textId="77777777" w:rsidR="003478A5" w:rsidRDefault="003478A5" w:rsidP="00653494">
      <w:pPr>
        <w:rPr>
          <w:rFonts w:asciiTheme="minorHAnsi" w:hAnsiTheme="minorHAnsi" w:cstheme="minorHAnsi"/>
          <w:b/>
          <w:sz w:val="22"/>
          <w:szCs w:val="22"/>
        </w:rPr>
      </w:pPr>
    </w:p>
    <w:p w14:paraId="6CA24521" w14:textId="42326303" w:rsidR="003478A5" w:rsidRPr="00653494" w:rsidRDefault="003478A5" w:rsidP="00653494">
      <w:pPr>
        <w:rPr>
          <w:rFonts w:asciiTheme="minorHAnsi" w:hAnsiTheme="minorHAnsi" w:cstheme="minorHAnsi"/>
          <w:b/>
          <w:sz w:val="22"/>
          <w:szCs w:val="22"/>
        </w:rPr>
      </w:pPr>
      <w:r w:rsidRPr="00653494">
        <w:rPr>
          <w:rFonts w:asciiTheme="minorHAnsi" w:hAnsiTheme="minorHAnsi" w:cstheme="minorHAnsi"/>
          <w:b/>
          <w:sz w:val="22"/>
          <w:szCs w:val="22"/>
        </w:rPr>
        <w:t>Observation 1: Based on RAN1#118bis agreement, the maximum default value of SSB periodicity of the additional default value (apart from the existing 20ms value) is at least 160ms. Therefore, cell supporting initial access could have PBCH periods of 5, 10, 20, 40, 80 or 160ms.</w:t>
      </w:r>
    </w:p>
    <w:p w14:paraId="1FB6D23F" w14:textId="77777777" w:rsidR="003478A5" w:rsidRDefault="003478A5" w:rsidP="00A753C3">
      <w:pPr>
        <w:rPr>
          <w:rFonts w:asciiTheme="minorHAnsi" w:hAnsiTheme="minorHAnsi" w:cstheme="minorHAnsi"/>
          <w:b/>
          <w:sz w:val="22"/>
          <w:szCs w:val="22"/>
        </w:rPr>
      </w:pPr>
    </w:p>
    <w:p w14:paraId="43AC8EBB" w14:textId="77777777" w:rsidR="003478A5" w:rsidRPr="005B7675" w:rsidRDefault="003478A5" w:rsidP="003478A5">
      <w:pPr>
        <w:rPr>
          <w:rFonts w:asciiTheme="minorHAnsi" w:hAnsiTheme="minorHAnsi" w:cstheme="minorHAnsi"/>
          <w:b/>
          <w:sz w:val="22"/>
          <w:szCs w:val="22"/>
        </w:rPr>
      </w:pPr>
      <w:r w:rsidRPr="00126C8C">
        <w:rPr>
          <w:rFonts w:asciiTheme="minorHAnsi" w:hAnsiTheme="minorHAnsi" w:cstheme="minorHAnsi"/>
          <w:b/>
          <w:sz w:val="22"/>
          <w:szCs w:val="22"/>
        </w:rPr>
        <w:t xml:space="preserve">Proposal 1: </w:t>
      </w:r>
      <w:r w:rsidRPr="00653494">
        <w:rPr>
          <w:rFonts w:asciiTheme="minorHAnsi" w:hAnsiTheme="minorHAnsi" w:cstheme="minorHAnsi"/>
          <w:b/>
          <w:sz w:val="22"/>
          <w:szCs w:val="22"/>
        </w:rPr>
        <w:t xml:space="preserve"> </w:t>
      </w:r>
      <w:r w:rsidRPr="005B7675">
        <w:rPr>
          <w:rFonts w:asciiTheme="minorHAnsi" w:hAnsiTheme="minorHAnsi" w:cstheme="minorHAnsi"/>
          <w:b/>
          <w:sz w:val="22"/>
          <w:szCs w:val="22"/>
        </w:rPr>
        <w:t xml:space="preserve">Do not extend the SSB periodicity beyond the established value of 160ms. </w:t>
      </w:r>
    </w:p>
    <w:p w14:paraId="05BABE0A" w14:textId="77777777" w:rsidR="00A753C3" w:rsidRPr="00A652CE" w:rsidRDefault="00A753C3" w:rsidP="00A753C3">
      <w:pPr>
        <w:rPr>
          <w:rFonts w:ascii="Times New Roman" w:hAnsi="Times New Roman"/>
          <w:b/>
          <w:szCs w:val="20"/>
        </w:rPr>
      </w:pPr>
    </w:p>
    <w:p w14:paraId="2B06F4F7" w14:textId="39363A9B" w:rsidR="00A753C3" w:rsidRPr="006452DE" w:rsidRDefault="00A753C3" w:rsidP="00A753C3">
      <w:pPr>
        <w:pStyle w:val="Heading1"/>
        <w:rPr>
          <w:b w:val="0"/>
          <w:bCs w:val="0"/>
        </w:rPr>
      </w:pPr>
      <w:r w:rsidRPr="006452DE">
        <w:t>Reference</w:t>
      </w:r>
    </w:p>
    <w:p w14:paraId="44F07894" w14:textId="77777777" w:rsidR="00A753C3" w:rsidRDefault="00A753C3" w:rsidP="00A753C3"/>
    <w:p w14:paraId="58462A36" w14:textId="0A07BFEF" w:rsidR="00C85650" w:rsidRDefault="00A753C3" w:rsidP="00A753C3">
      <w:r w:rsidRPr="006F0E88">
        <w:t xml:space="preserve">[1] </w:t>
      </w:r>
      <w:r w:rsidR="00C85650" w:rsidRPr="00C85650">
        <w:t>R1-2407767</w:t>
      </w:r>
      <w:r w:rsidR="000D4A86" w:rsidRPr="000D4A86">
        <w:t xml:space="preserve"> FL Summary #1: NR-NTN downlink coverage enhancements</w:t>
      </w:r>
      <w:r w:rsidR="00C310B0">
        <w:t xml:space="preserve"> (</w:t>
      </w:r>
      <w:r w:rsidR="00AD0007">
        <w:t>RAN#118bis -</w:t>
      </w:r>
      <w:r w:rsidR="00C310B0" w:rsidRPr="00C310B0">
        <w:t xml:space="preserve">Hefei, CN, October </w:t>
      </w:r>
      <w:r w:rsidR="00A12575">
        <w:t>24)</w:t>
      </w:r>
    </w:p>
    <w:p w14:paraId="627D3B20" w14:textId="0CF2D24D" w:rsidR="00B25F98" w:rsidRDefault="00C310B0" w:rsidP="00A753C3">
      <w:r>
        <w:t xml:space="preserve">[2] </w:t>
      </w:r>
      <w:r w:rsidR="00B25F98" w:rsidRPr="00B25F98">
        <w:t>R1-2409226</w:t>
      </w:r>
      <w:r w:rsidR="00D10F23" w:rsidRPr="00D10F23">
        <w:t xml:space="preserve"> Session</w:t>
      </w:r>
      <w:r w:rsidR="00D10F23">
        <w:t xml:space="preserve">-Chair </w:t>
      </w:r>
      <w:r w:rsidR="00D10F23" w:rsidRPr="00D10F23">
        <w:t>notes for 9.11</w:t>
      </w:r>
      <w:r w:rsidR="00413C5B">
        <w:t xml:space="preserve">.1 </w:t>
      </w:r>
      <w:r w:rsidR="00D10F23" w:rsidRPr="00D10F23">
        <w:t>Non-Terrestrial Networks (NTN) for NR Phase 3</w:t>
      </w:r>
    </w:p>
    <w:p w14:paraId="03143285" w14:textId="21E82B69" w:rsidR="00FA170A" w:rsidRPr="006F0E88" w:rsidRDefault="00CB04A6" w:rsidP="00FA170A">
      <w:r w:rsidRPr="006F0E88">
        <w:t>[</w:t>
      </w:r>
      <w:r w:rsidR="00723C64">
        <w:t>3</w:t>
      </w:r>
      <w:r w:rsidRPr="006F0E88">
        <w:t xml:space="preserve">] </w:t>
      </w:r>
      <w:r w:rsidR="006F0E88">
        <w:t>R2-240</w:t>
      </w:r>
      <w:r w:rsidR="00B81E0D">
        <w:t>7573</w:t>
      </w:r>
      <w:r w:rsidR="006F0E88">
        <w:t xml:space="preserve"> </w:t>
      </w:r>
      <w:r w:rsidR="00B81E0D" w:rsidRPr="00B81E0D">
        <w:t>Report from Break-out session on NR-NTN and IoT-NTN</w:t>
      </w:r>
      <w:r w:rsidR="00B81E0D">
        <w:t xml:space="preserve"> </w:t>
      </w:r>
      <w:r w:rsidR="00B81E0D" w:rsidRPr="00B81E0D">
        <w:t>(</w:t>
      </w:r>
      <w:r w:rsidR="00FA170A">
        <w:t>WG2 Meeting #127</w:t>
      </w:r>
      <w:r w:rsidR="00FA170A" w:rsidRPr="006F0E88">
        <w:t>- Maastricht Aug</w:t>
      </w:r>
      <w:r w:rsidR="00A12575">
        <w:t xml:space="preserve"> 24)</w:t>
      </w:r>
    </w:p>
    <w:p w14:paraId="114570F5" w14:textId="38E2BA56" w:rsidR="006F0E88" w:rsidRPr="001260DE" w:rsidRDefault="006F0E88" w:rsidP="00CB04A6">
      <w:pPr>
        <w:rPr>
          <w:rFonts w:asciiTheme="minorHAnsi" w:hAnsiTheme="minorHAnsi" w:cstheme="minorHAnsi"/>
          <w:sz w:val="22"/>
          <w:szCs w:val="22"/>
        </w:rPr>
      </w:pPr>
    </w:p>
    <w:p w14:paraId="787AF661" w14:textId="77777777" w:rsidR="00CB04A6" w:rsidRPr="001260DE" w:rsidRDefault="00CB04A6" w:rsidP="00A753C3">
      <w:pPr>
        <w:rPr>
          <w:rFonts w:asciiTheme="minorHAnsi" w:hAnsiTheme="minorHAnsi" w:cstheme="minorHAnsi"/>
          <w:sz w:val="22"/>
          <w:szCs w:val="22"/>
        </w:rPr>
      </w:pPr>
    </w:p>
    <w:p w14:paraId="48006B88" w14:textId="77777777" w:rsidR="00AB055D" w:rsidRDefault="00AB055D">
      <w:pPr>
        <w:rPr>
          <w:rFonts w:ascii="Times New Roman" w:hAnsi="Times New Roman"/>
          <w:b/>
          <w:bCs/>
          <w:iCs/>
          <w:sz w:val="24"/>
          <w:szCs w:val="28"/>
          <w:lang w:eastAsia="zh-CN"/>
        </w:rPr>
      </w:pPr>
    </w:p>
    <w:p w14:paraId="532A2A47" w14:textId="77777777" w:rsidR="00AB055D" w:rsidRDefault="00AB055D">
      <w:pPr>
        <w:rPr>
          <w:rFonts w:ascii="Times New Roman" w:hAnsi="Times New Roman"/>
          <w:lang w:eastAsia="zh-CN"/>
        </w:rPr>
      </w:pPr>
    </w:p>
    <w:sectPr w:rsidR="00AB055D">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BF4BA" w14:textId="77777777" w:rsidR="00AA2C53" w:rsidRDefault="00AA2C53" w:rsidP="007E0602">
      <w:r>
        <w:separator/>
      </w:r>
    </w:p>
  </w:endnote>
  <w:endnote w:type="continuationSeparator" w:id="0">
    <w:p w14:paraId="6264A188" w14:textId="77777777" w:rsidR="00AA2C53" w:rsidRDefault="00AA2C53" w:rsidP="007E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DADB" w14:textId="77777777" w:rsidR="00AA2C53" w:rsidRDefault="00AA2C53" w:rsidP="007E0602">
      <w:r>
        <w:separator/>
      </w:r>
    </w:p>
  </w:footnote>
  <w:footnote w:type="continuationSeparator" w:id="0">
    <w:p w14:paraId="710BD173" w14:textId="77777777" w:rsidR="00AA2C53" w:rsidRDefault="00AA2C53" w:rsidP="007E0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5E3"/>
    <w:multiLevelType w:val="hybridMultilevel"/>
    <w:tmpl w:val="A13CF32E"/>
    <w:lvl w:ilvl="0" w:tplc="2A0EB680">
      <w:start w:val="1"/>
      <w:numFmt w:val="bullet"/>
      <w:lvlText w:val=""/>
      <w:lvlJc w:val="left"/>
      <w:pPr>
        <w:ind w:left="21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352485"/>
    <w:multiLevelType w:val="hybridMultilevel"/>
    <w:tmpl w:val="8DB00D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74020"/>
    <w:multiLevelType w:val="multilevel"/>
    <w:tmpl w:val="87A2E7F0"/>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D815A16"/>
    <w:multiLevelType w:val="hybridMultilevel"/>
    <w:tmpl w:val="4A425CDC"/>
    <w:lvl w:ilvl="0" w:tplc="2A0EB68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1AD7DAE"/>
    <w:multiLevelType w:val="multilevel"/>
    <w:tmpl w:val="87A2E7F0"/>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232595F"/>
    <w:multiLevelType w:val="hybridMultilevel"/>
    <w:tmpl w:val="38B8662E"/>
    <w:lvl w:ilvl="0" w:tplc="3558F61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7218F4"/>
    <w:multiLevelType w:val="multilevel"/>
    <w:tmpl w:val="E10E546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256"/>
        </w:tabs>
        <w:ind w:left="5256" w:hanging="576"/>
      </w:p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3C63587B"/>
    <w:multiLevelType w:val="multilevel"/>
    <w:tmpl w:val="9C38B2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CAE1A14"/>
    <w:multiLevelType w:val="hybridMultilevel"/>
    <w:tmpl w:val="5490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B967415"/>
    <w:multiLevelType w:val="multilevel"/>
    <w:tmpl w:val="57109B98"/>
    <w:lvl w:ilvl="0">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43085009">
    <w:abstractNumId w:val="8"/>
  </w:num>
  <w:num w:numId="2" w16cid:durableId="423258611">
    <w:abstractNumId w:val="3"/>
  </w:num>
  <w:num w:numId="3" w16cid:durableId="707140925">
    <w:abstractNumId w:val="12"/>
  </w:num>
  <w:num w:numId="4" w16cid:durableId="690034337">
    <w:abstractNumId w:val="10"/>
  </w:num>
  <w:num w:numId="5" w16cid:durableId="1149445974">
    <w:abstractNumId w:val="4"/>
  </w:num>
  <w:num w:numId="6" w16cid:durableId="1580745606">
    <w:abstractNumId w:val="11"/>
  </w:num>
  <w:num w:numId="7" w16cid:durableId="63458147">
    <w:abstractNumId w:val="2"/>
  </w:num>
  <w:num w:numId="8" w16cid:durableId="978994165">
    <w:abstractNumId w:val="9"/>
  </w:num>
  <w:num w:numId="9" w16cid:durableId="1043945100">
    <w:abstractNumId w:val="6"/>
  </w:num>
  <w:num w:numId="10" w16cid:durableId="2024239213">
    <w:abstractNumId w:val="1"/>
  </w:num>
  <w:num w:numId="11" w16cid:durableId="1835030813">
    <w:abstractNumId w:val="0"/>
  </w:num>
  <w:num w:numId="12" w16cid:durableId="1753963651">
    <w:abstractNumId w:val="5"/>
  </w:num>
  <w:num w:numId="13" w16cid:durableId="5874718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55D"/>
    <w:rsid w:val="00013997"/>
    <w:rsid w:val="00014965"/>
    <w:rsid w:val="00015AB4"/>
    <w:rsid w:val="00026F2B"/>
    <w:rsid w:val="00036D73"/>
    <w:rsid w:val="00037837"/>
    <w:rsid w:val="00043A25"/>
    <w:rsid w:val="00044B53"/>
    <w:rsid w:val="000473B5"/>
    <w:rsid w:val="00047F76"/>
    <w:rsid w:val="000507EF"/>
    <w:rsid w:val="0005267D"/>
    <w:rsid w:val="00054352"/>
    <w:rsid w:val="000602EF"/>
    <w:rsid w:val="000637A6"/>
    <w:rsid w:val="00067A62"/>
    <w:rsid w:val="00073D37"/>
    <w:rsid w:val="00077E67"/>
    <w:rsid w:val="00080AA8"/>
    <w:rsid w:val="00091006"/>
    <w:rsid w:val="000966FA"/>
    <w:rsid w:val="000A419E"/>
    <w:rsid w:val="000B2145"/>
    <w:rsid w:val="000B7651"/>
    <w:rsid w:val="000C090B"/>
    <w:rsid w:val="000C5C18"/>
    <w:rsid w:val="000D0E7E"/>
    <w:rsid w:val="000D4A86"/>
    <w:rsid w:val="000D5AC4"/>
    <w:rsid w:val="000E13B0"/>
    <w:rsid w:val="000E174D"/>
    <w:rsid w:val="000E2E01"/>
    <w:rsid w:val="000E680D"/>
    <w:rsid w:val="000F0F98"/>
    <w:rsid w:val="0010054E"/>
    <w:rsid w:val="00102C4A"/>
    <w:rsid w:val="00106CBD"/>
    <w:rsid w:val="001211ED"/>
    <w:rsid w:val="0012176D"/>
    <w:rsid w:val="001232DD"/>
    <w:rsid w:val="00125259"/>
    <w:rsid w:val="001253C7"/>
    <w:rsid w:val="00125907"/>
    <w:rsid w:val="00130AF7"/>
    <w:rsid w:val="001315F6"/>
    <w:rsid w:val="00134FB0"/>
    <w:rsid w:val="001363FE"/>
    <w:rsid w:val="00136E8A"/>
    <w:rsid w:val="001438C8"/>
    <w:rsid w:val="00144675"/>
    <w:rsid w:val="00144820"/>
    <w:rsid w:val="001515A6"/>
    <w:rsid w:val="00155BED"/>
    <w:rsid w:val="00160803"/>
    <w:rsid w:val="0016350A"/>
    <w:rsid w:val="0017132C"/>
    <w:rsid w:val="00171953"/>
    <w:rsid w:val="00180B97"/>
    <w:rsid w:val="00183537"/>
    <w:rsid w:val="001909C1"/>
    <w:rsid w:val="001A7978"/>
    <w:rsid w:val="001B0E35"/>
    <w:rsid w:val="001B3B23"/>
    <w:rsid w:val="001D0895"/>
    <w:rsid w:val="001E2E1C"/>
    <w:rsid w:val="001E50BB"/>
    <w:rsid w:val="002138AA"/>
    <w:rsid w:val="00227FB2"/>
    <w:rsid w:val="00234DC0"/>
    <w:rsid w:val="0023612C"/>
    <w:rsid w:val="00242439"/>
    <w:rsid w:val="00245927"/>
    <w:rsid w:val="002504B7"/>
    <w:rsid w:val="00251894"/>
    <w:rsid w:val="002532DA"/>
    <w:rsid w:val="002548AB"/>
    <w:rsid w:val="00255362"/>
    <w:rsid w:val="00256BFA"/>
    <w:rsid w:val="002619D9"/>
    <w:rsid w:val="00267B2D"/>
    <w:rsid w:val="0027014E"/>
    <w:rsid w:val="002702E2"/>
    <w:rsid w:val="00273A4A"/>
    <w:rsid w:val="002777A9"/>
    <w:rsid w:val="002817C4"/>
    <w:rsid w:val="00283FD0"/>
    <w:rsid w:val="002A1312"/>
    <w:rsid w:val="002B55AB"/>
    <w:rsid w:val="002B6C26"/>
    <w:rsid w:val="002C3B5A"/>
    <w:rsid w:val="002C7627"/>
    <w:rsid w:val="002D448D"/>
    <w:rsid w:val="002D629D"/>
    <w:rsid w:val="002D6A42"/>
    <w:rsid w:val="002E12CC"/>
    <w:rsid w:val="002E3A54"/>
    <w:rsid w:val="002E5383"/>
    <w:rsid w:val="002E60FD"/>
    <w:rsid w:val="002E7A83"/>
    <w:rsid w:val="002F7446"/>
    <w:rsid w:val="00307856"/>
    <w:rsid w:val="00311277"/>
    <w:rsid w:val="003177E7"/>
    <w:rsid w:val="00321A7A"/>
    <w:rsid w:val="00325270"/>
    <w:rsid w:val="00336999"/>
    <w:rsid w:val="00341719"/>
    <w:rsid w:val="00343D8B"/>
    <w:rsid w:val="00345116"/>
    <w:rsid w:val="00346DAF"/>
    <w:rsid w:val="003478A5"/>
    <w:rsid w:val="00354504"/>
    <w:rsid w:val="00354A4D"/>
    <w:rsid w:val="00356A88"/>
    <w:rsid w:val="00360B04"/>
    <w:rsid w:val="00374BE8"/>
    <w:rsid w:val="00374DB3"/>
    <w:rsid w:val="00375FB0"/>
    <w:rsid w:val="0038004C"/>
    <w:rsid w:val="00382F35"/>
    <w:rsid w:val="003833E6"/>
    <w:rsid w:val="00390B21"/>
    <w:rsid w:val="00391A15"/>
    <w:rsid w:val="003921B3"/>
    <w:rsid w:val="00392C0E"/>
    <w:rsid w:val="003956C1"/>
    <w:rsid w:val="003A4853"/>
    <w:rsid w:val="003B1A4F"/>
    <w:rsid w:val="003B3337"/>
    <w:rsid w:val="003C23CA"/>
    <w:rsid w:val="003C26DC"/>
    <w:rsid w:val="003D4827"/>
    <w:rsid w:val="003E0578"/>
    <w:rsid w:val="003E41CD"/>
    <w:rsid w:val="00401520"/>
    <w:rsid w:val="00406B64"/>
    <w:rsid w:val="00406BF4"/>
    <w:rsid w:val="00413C5B"/>
    <w:rsid w:val="00416C43"/>
    <w:rsid w:val="0042791D"/>
    <w:rsid w:val="00436FEF"/>
    <w:rsid w:val="00455B6B"/>
    <w:rsid w:val="004562C0"/>
    <w:rsid w:val="00456DB6"/>
    <w:rsid w:val="00461770"/>
    <w:rsid w:val="0046447D"/>
    <w:rsid w:val="00467981"/>
    <w:rsid w:val="0047134D"/>
    <w:rsid w:val="00485371"/>
    <w:rsid w:val="00493EBD"/>
    <w:rsid w:val="00493EBE"/>
    <w:rsid w:val="004A21D5"/>
    <w:rsid w:val="004A308F"/>
    <w:rsid w:val="004A7CC9"/>
    <w:rsid w:val="004B2F30"/>
    <w:rsid w:val="004B5C55"/>
    <w:rsid w:val="004D150F"/>
    <w:rsid w:val="004D4C10"/>
    <w:rsid w:val="004D5233"/>
    <w:rsid w:val="004E2165"/>
    <w:rsid w:val="004E3EC3"/>
    <w:rsid w:val="004E76CF"/>
    <w:rsid w:val="004E77C7"/>
    <w:rsid w:val="004F3F31"/>
    <w:rsid w:val="00501F9F"/>
    <w:rsid w:val="00503F6B"/>
    <w:rsid w:val="0050591C"/>
    <w:rsid w:val="00513868"/>
    <w:rsid w:val="00522410"/>
    <w:rsid w:val="0052361B"/>
    <w:rsid w:val="00526F0F"/>
    <w:rsid w:val="005275A7"/>
    <w:rsid w:val="0053011E"/>
    <w:rsid w:val="005345DF"/>
    <w:rsid w:val="0054009E"/>
    <w:rsid w:val="005416D8"/>
    <w:rsid w:val="005461DA"/>
    <w:rsid w:val="005712F5"/>
    <w:rsid w:val="0057202A"/>
    <w:rsid w:val="005723D6"/>
    <w:rsid w:val="00572AE8"/>
    <w:rsid w:val="00573BE4"/>
    <w:rsid w:val="00576CAF"/>
    <w:rsid w:val="00580CA2"/>
    <w:rsid w:val="00586AD0"/>
    <w:rsid w:val="0059419B"/>
    <w:rsid w:val="005A14C8"/>
    <w:rsid w:val="005A2077"/>
    <w:rsid w:val="005A2A42"/>
    <w:rsid w:val="005B7050"/>
    <w:rsid w:val="005B7675"/>
    <w:rsid w:val="005C4677"/>
    <w:rsid w:val="005E2223"/>
    <w:rsid w:val="005E7307"/>
    <w:rsid w:val="005F00AD"/>
    <w:rsid w:val="00602FEC"/>
    <w:rsid w:val="00620165"/>
    <w:rsid w:val="0062070F"/>
    <w:rsid w:val="00634F76"/>
    <w:rsid w:val="006375D4"/>
    <w:rsid w:val="0064159E"/>
    <w:rsid w:val="00642F3A"/>
    <w:rsid w:val="00651FDE"/>
    <w:rsid w:val="00653494"/>
    <w:rsid w:val="00654757"/>
    <w:rsid w:val="00670B01"/>
    <w:rsid w:val="00673A1D"/>
    <w:rsid w:val="00673DAF"/>
    <w:rsid w:val="00677EDB"/>
    <w:rsid w:val="0068570B"/>
    <w:rsid w:val="00692D91"/>
    <w:rsid w:val="00692EA0"/>
    <w:rsid w:val="006A1E0D"/>
    <w:rsid w:val="006B4D15"/>
    <w:rsid w:val="006B574B"/>
    <w:rsid w:val="006B5CC0"/>
    <w:rsid w:val="006B748A"/>
    <w:rsid w:val="006C40B2"/>
    <w:rsid w:val="006D157A"/>
    <w:rsid w:val="006D4617"/>
    <w:rsid w:val="006D55E3"/>
    <w:rsid w:val="006D6263"/>
    <w:rsid w:val="006D681E"/>
    <w:rsid w:val="006E2E7F"/>
    <w:rsid w:val="006E6DA6"/>
    <w:rsid w:val="006F0737"/>
    <w:rsid w:val="006F0E88"/>
    <w:rsid w:val="006F21D8"/>
    <w:rsid w:val="006F2ED0"/>
    <w:rsid w:val="006F6BB1"/>
    <w:rsid w:val="006F6DE4"/>
    <w:rsid w:val="006F7489"/>
    <w:rsid w:val="0070084B"/>
    <w:rsid w:val="00710D75"/>
    <w:rsid w:val="00717D69"/>
    <w:rsid w:val="00721DA5"/>
    <w:rsid w:val="007220F2"/>
    <w:rsid w:val="007231CD"/>
    <w:rsid w:val="00723C64"/>
    <w:rsid w:val="0072434D"/>
    <w:rsid w:val="00730424"/>
    <w:rsid w:val="00732FE7"/>
    <w:rsid w:val="00735F22"/>
    <w:rsid w:val="007372B1"/>
    <w:rsid w:val="00740647"/>
    <w:rsid w:val="007409F9"/>
    <w:rsid w:val="00742771"/>
    <w:rsid w:val="007437E1"/>
    <w:rsid w:val="00752709"/>
    <w:rsid w:val="00755E4C"/>
    <w:rsid w:val="007579F7"/>
    <w:rsid w:val="007646AA"/>
    <w:rsid w:val="00765BF6"/>
    <w:rsid w:val="00766A01"/>
    <w:rsid w:val="007711AD"/>
    <w:rsid w:val="00775D04"/>
    <w:rsid w:val="0077677D"/>
    <w:rsid w:val="007861C6"/>
    <w:rsid w:val="00790197"/>
    <w:rsid w:val="00792578"/>
    <w:rsid w:val="00792DB5"/>
    <w:rsid w:val="00793741"/>
    <w:rsid w:val="007A09AF"/>
    <w:rsid w:val="007A4CE0"/>
    <w:rsid w:val="007B2448"/>
    <w:rsid w:val="007C4838"/>
    <w:rsid w:val="007D4A6D"/>
    <w:rsid w:val="007D5320"/>
    <w:rsid w:val="007E0602"/>
    <w:rsid w:val="007E226F"/>
    <w:rsid w:val="007E28CF"/>
    <w:rsid w:val="007F7FA1"/>
    <w:rsid w:val="00801D9E"/>
    <w:rsid w:val="008022F8"/>
    <w:rsid w:val="008042FC"/>
    <w:rsid w:val="0080562B"/>
    <w:rsid w:val="00805BED"/>
    <w:rsid w:val="00814064"/>
    <w:rsid w:val="00814E00"/>
    <w:rsid w:val="008324F2"/>
    <w:rsid w:val="00834DFE"/>
    <w:rsid w:val="008365FE"/>
    <w:rsid w:val="00842EC2"/>
    <w:rsid w:val="008433A3"/>
    <w:rsid w:val="00845BA2"/>
    <w:rsid w:val="008460A4"/>
    <w:rsid w:val="00855536"/>
    <w:rsid w:val="00860C8A"/>
    <w:rsid w:val="00862C6E"/>
    <w:rsid w:val="008723F6"/>
    <w:rsid w:val="0087338D"/>
    <w:rsid w:val="008821B7"/>
    <w:rsid w:val="008836F1"/>
    <w:rsid w:val="008910BC"/>
    <w:rsid w:val="00891EB2"/>
    <w:rsid w:val="008948D4"/>
    <w:rsid w:val="008A2AE8"/>
    <w:rsid w:val="008A54E7"/>
    <w:rsid w:val="008B53FA"/>
    <w:rsid w:val="008B69EE"/>
    <w:rsid w:val="008B7155"/>
    <w:rsid w:val="008C1941"/>
    <w:rsid w:val="008C5097"/>
    <w:rsid w:val="008D7AA8"/>
    <w:rsid w:val="008E0A8C"/>
    <w:rsid w:val="008E2FB4"/>
    <w:rsid w:val="008E4AE5"/>
    <w:rsid w:val="008E7A89"/>
    <w:rsid w:val="008E7D84"/>
    <w:rsid w:val="008E7E8D"/>
    <w:rsid w:val="008F1DED"/>
    <w:rsid w:val="008F5164"/>
    <w:rsid w:val="008F7DEA"/>
    <w:rsid w:val="009010B0"/>
    <w:rsid w:val="00905FA2"/>
    <w:rsid w:val="00906323"/>
    <w:rsid w:val="00906639"/>
    <w:rsid w:val="00907B1D"/>
    <w:rsid w:val="009340F5"/>
    <w:rsid w:val="00936A5D"/>
    <w:rsid w:val="00942719"/>
    <w:rsid w:val="00947EF6"/>
    <w:rsid w:val="00956914"/>
    <w:rsid w:val="00963EE9"/>
    <w:rsid w:val="00965B55"/>
    <w:rsid w:val="009715CE"/>
    <w:rsid w:val="00974FC7"/>
    <w:rsid w:val="00977AA7"/>
    <w:rsid w:val="00981372"/>
    <w:rsid w:val="00981CE7"/>
    <w:rsid w:val="00981E2C"/>
    <w:rsid w:val="00987073"/>
    <w:rsid w:val="0099085A"/>
    <w:rsid w:val="00993A3D"/>
    <w:rsid w:val="00993ED6"/>
    <w:rsid w:val="0099537C"/>
    <w:rsid w:val="00997C50"/>
    <w:rsid w:val="009A2B5F"/>
    <w:rsid w:val="009A3A4E"/>
    <w:rsid w:val="009A68D4"/>
    <w:rsid w:val="009B42E0"/>
    <w:rsid w:val="009B7850"/>
    <w:rsid w:val="009B7E22"/>
    <w:rsid w:val="009C355C"/>
    <w:rsid w:val="009D0183"/>
    <w:rsid w:val="009D7CE8"/>
    <w:rsid w:val="009F7655"/>
    <w:rsid w:val="00A02EE5"/>
    <w:rsid w:val="00A12575"/>
    <w:rsid w:val="00A215CB"/>
    <w:rsid w:val="00A274EE"/>
    <w:rsid w:val="00A34EFA"/>
    <w:rsid w:val="00A36044"/>
    <w:rsid w:val="00A37718"/>
    <w:rsid w:val="00A428FF"/>
    <w:rsid w:val="00A42AB6"/>
    <w:rsid w:val="00A44C87"/>
    <w:rsid w:val="00A465A6"/>
    <w:rsid w:val="00A47E65"/>
    <w:rsid w:val="00A577B4"/>
    <w:rsid w:val="00A57EDB"/>
    <w:rsid w:val="00A6113A"/>
    <w:rsid w:val="00A6301C"/>
    <w:rsid w:val="00A63A5B"/>
    <w:rsid w:val="00A63C0E"/>
    <w:rsid w:val="00A64406"/>
    <w:rsid w:val="00A7049E"/>
    <w:rsid w:val="00A71379"/>
    <w:rsid w:val="00A753C3"/>
    <w:rsid w:val="00A9383F"/>
    <w:rsid w:val="00A953A6"/>
    <w:rsid w:val="00AA2956"/>
    <w:rsid w:val="00AA2C53"/>
    <w:rsid w:val="00AA77AD"/>
    <w:rsid w:val="00AA7E84"/>
    <w:rsid w:val="00AB055D"/>
    <w:rsid w:val="00AB105D"/>
    <w:rsid w:val="00AB1987"/>
    <w:rsid w:val="00AB7C30"/>
    <w:rsid w:val="00AC763A"/>
    <w:rsid w:val="00AD0007"/>
    <w:rsid w:val="00AE3FA6"/>
    <w:rsid w:val="00AE4D70"/>
    <w:rsid w:val="00AE7080"/>
    <w:rsid w:val="00AF454F"/>
    <w:rsid w:val="00AF48E0"/>
    <w:rsid w:val="00AF58D0"/>
    <w:rsid w:val="00AF78A2"/>
    <w:rsid w:val="00B0048D"/>
    <w:rsid w:val="00B07BBC"/>
    <w:rsid w:val="00B12F3E"/>
    <w:rsid w:val="00B14A38"/>
    <w:rsid w:val="00B15420"/>
    <w:rsid w:val="00B22906"/>
    <w:rsid w:val="00B25F98"/>
    <w:rsid w:val="00B27862"/>
    <w:rsid w:val="00B27A3D"/>
    <w:rsid w:val="00B27BB9"/>
    <w:rsid w:val="00B348D2"/>
    <w:rsid w:val="00B405E7"/>
    <w:rsid w:val="00B47550"/>
    <w:rsid w:val="00B507B4"/>
    <w:rsid w:val="00B5370E"/>
    <w:rsid w:val="00B64B60"/>
    <w:rsid w:val="00B66B45"/>
    <w:rsid w:val="00B70F89"/>
    <w:rsid w:val="00B75B97"/>
    <w:rsid w:val="00B81E0D"/>
    <w:rsid w:val="00B82C91"/>
    <w:rsid w:val="00B8725D"/>
    <w:rsid w:val="00B930DC"/>
    <w:rsid w:val="00BA0E7F"/>
    <w:rsid w:val="00BA3CD8"/>
    <w:rsid w:val="00BA431B"/>
    <w:rsid w:val="00BA5838"/>
    <w:rsid w:val="00BB2137"/>
    <w:rsid w:val="00BB497B"/>
    <w:rsid w:val="00BB53F6"/>
    <w:rsid w:val="00BC0C05"/>
    <w:rsid w:val="00BC6D87"/>
    <w:rsid w:val="00BD07BB"/>
    <w:rsid w:val="00BD2CEC"/>
    <w:rsid w:val="00BD7097"/>
    <w:rsid w:val="00BE0A42"/>
    <w:rsid w:val="00BE16E7"/>
    <w:rsid w:val="00BE3A2E"/>
    <w:rsid w:val="00BE66E8"/>
    <w:rsid w:val="00BF7D86"/>
    <w:rsid w:val="00C0274F"/>
    <w:rsid w:val="00C03EFA"/>
    <w:rsid w:val="00C061C8"/>
    <w:rsid w:val="00C11658"/>
    <w:rsid w:val="00C12649"/>
    <w:rsid w:val="00C22410"/>
    <w:rsid w:val="00C22627"/>
    <w:rsid w:val="00C234A1"/>
    <w:rsid w:val="00C24CC5"/>
    <w:rsid w:val="00C310B0"/>
    <w:rsid w:val="00C31D6A"/>
    <w:rsid w:val="00C362BF"/>
    <w:rsid w:val="00C579E0"/>
    <w:rsid w:val="00C67422"/>
    <w:rsid w:val="00C718B9"/>
    <w:rsid w:val="00C71A00"/>
    <w:rsid w:val="00C81927"/>
    <w:rsid w:val="00C85650"/>
    <w:rsid w:val="00C939D5"/>
    <w:rsid w:val="00C971B2"/>
    <w:rsid w:val="00CA4545"/>
    <w:rsid w:val="00CA57AE"/>
    <w:rsid w:val="00CA5F01"/>
    <w:rsid w:val="00CB04A6"/>
    <w:rsid w:val="00CB08BE"/>
    <w:rsid w:val="00CB0A6C"/>
    <w:rsid w:val="00CB69D9"/>
    <w:rsid w:val="00CC02AF"/>
    <w:rsid w:val="00CD2194"/>
    <w:rsid w:val="00CE2D1B"/>
    <w:rsid w:val="00CE625A"/>
    <w:rsid w:val="00CE65E1"/>
    <w:rsid w:val="00D00AF9"/>
    <w:rsid w:val="00D01E64"/>
    <w:rsid w:val="00D02184"/>
    <w:rsid w:val="00D02D46"/>
    <w:rsid w:val="00D07BF4"/>
    <w:rsid w:val="00D10F23"/>
    <w:rsid w:val="00D13F52"/>
    <w:rsid w:val="00D2403C"/>
    <w:rsid w:val="00D243E5"/>
    <w:rsid w:val="00D3319A"/>
    <w:rsid w:val="00D350E7"/>
    <w:rsid w:val="00D53B1C"/>
    <w:rsid w:val="00D6010F"/>
    <w:rsid w:val="00D62DFF"/>
    <w:rsid w:val="00D67BF2"/>
    <w:rsid w:val="00D70CE0"/>
    <w:rsid w:val="00D74855"/>
    <w:rsid w:val="00D76991"/>
    <w:rsid w:val="00D80BB1"/>
    <w:rsid w:val="00D81538"/>
    <w:rsid w:val="00D83976"/>
    <w:rsid w:val="00D86BC7"/>
    <w:rsid w:val="00D92441"/>
    <w:rsid w:val="00D93CB3"/>
    <w:rsid w:val="00D97DC4"/>
    <w:rsid w:val="00DA0465"/>
    <w:rsid w:val="00DA5B77"/>
    <w:rsid w:val="00DB33C3"/>
    <w:rsid w:val="00DC603B"/>
    <w:rsid w:val="00DC6247"/>
    <w:rsid w:val="00DC6EA9"/>
    <w:rsid w:val="00DD267F"/>
    <w:rsid w:val="00DD6245"/>
    <w:rsid w:val="00DD76EC"/>
    <w:rsid w:val="00DF1FE6"/>
    <w:rsid w:val="00E0784C"/>
    <w:rsid w:val="00E12827"/>
    <w:rsid w:val="00E33CED"/>
    <w:rsid w:val="00E365E2"/>
    <w:rsid w:val="00E439DC"/>
    <w:rsid w:val="00E46DEA"/>
    <w:rsid w:val="00E503EF"/>
    <w:rsid w:val="00E63695"/>
    <w:rsid w:val="00E63C78"/>
    <w:rsid w:val="00E67EE3"/>
    <w:rsid w:val="00E67F83"/>
    <w:rsid w:val="00E709BD"/>
    <w:rsid w:val="00E71989"/>
    <w:rsid w:val="00E74C64"/>
    <w:rsid w:val="00E75863"/>
    <w:rsid w:val="00E81E44"/>
    <w:rsid w:val="00E956C9"/>
    <w:rsid w:val="00E97866"/>
    <w:rsid w:val="00EA1AF1"/>
    <w:rsid w:val="00EA3E14"/>
    <w:rsid w:val="00EA4965"/>
    <w:rsid w:val="00EA49B6"/>
    <w:rsid w:val="00EB22F9"/>
    <w:rsid w:val="00EB3337"/>
    <w:rsid w:val="00EB450D"/>
    <w:rsid w:val="00EB4B07"/>
    <w:rsid w:val="00EC469C"/>
    <w:rsid w:val="00EC5900"/>
    <w:rsid w:val="00ED27C5"/>
    <w:rsid w:val="00ED330D"/>
    <w:rsid w:val="00ED3744"/>
    <w:rsid w:val="00ED4CE0"/>
    <w:rsid w:val="00ED5BB8"/>
    <w:rsid w:val="00ED7FD3"/>
    <w:rsid w:val="00EE0B7D"/>
    <w:rsid w:val="00EE0BBD"/>
    <w:rsid w:val="00EE2C5C"/>
    <w:rsid w:val="00EF0067"/>
    <w:rsid w:val="00EF0344"/>
    <w:rsid w:val="00EF04A5"/>
    <w:rsid w:val="00F0707F"/>
    <w:rsid w:val="00F13DC1"/>
    <w:rsid w:val="00F20205"/>
    <w:rsid w:val="00F22E05"/>
    <w:rsid w:val="00F25E9B"/>
    <w:rsid w:val="00F312CD"/>
    <w:rsid w:val="00F32497"/>
    <w:rsid w:val="00F32D37"/>
    <w:rsid w:val="00F334F0"/>
    <w:rsid w:val="00F36699"/>
    <w:rsid w:val="00F56F46"/>
    <w:rsid w:val="00F61842"/>
    <w:rsid w:val="00F61D9C"/>
    <w:rsid w:val="00F66D7C"/>
    <w:rsid w:val="00F70F72"/>
    <w:rsid w:val="00F7348B"/>
    <w:rsid w:val="00F739DD"/>
    <w:rsid w:val="00F73AFE"/>
    <w:rsid w:val="00F77050"/>
    <w:rsid w:val="00F77642"/>
    <w:rsid w:val="00F823DA"/>
    <w:rsid w:val="00F87F22"/>
    <w:rsid w:val="00F93F84"/>
    <w:rsid w:val="00F96607"/>
    <w:rsid w:val="00F97A65"/>
    <w:rsid w:val="00FA1339"/>
    <w:rsid w:val="00FA170A"/>
    <w:rsid w:val="00FA2A7E"/>
    <w:rsid w:val="00FA7623"/>
    <w:rsid w:val="00FB55B7"/>
    <w:rsid w:val="00FC2930"/>
    <w:rsid w:val="00FC3333"/>
    <w:rsid w:val="00FD3522"/>
    <w:rsid w:val="00FD5D51"/>
    <w:rsid w:val="00FE53B9"/>
    <w:rsid w:val="00FF43D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6FFF98"/>
  <w15:docId w15:val="{49AA882C-F4B3-4382-A20E-8E49E071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rsid w:val="00B82C91"/>
    <w:pPr>
      <w:keepNext/>
      <w:widowControl w:val="0"/>
      <w:numPr>
        <w:ilvl w:val="1"/>
        <w:numId w:val="1"/>
      </w:numPr>
      <w:spacing w:before="240" w:after="60"/>
      <w:ind w:left="576"/>
      <w:outlineLvl w:val="1"/>
    </w:pPr>
    <w:rPr>
      <w:rFonts w:ascii="Arial" w:hAnsi="Arial"/>
      <w:b/>
      <w:bCs/>
      <w:iCs/>
      <w:sz w:val="24"/>
      <w:szCs w:val="28"/>
      <w:lang w:eastAsia="zh-CN"/>
    </w:rPr>
  </w:style>
  <w:style w:type="paragraph" w:styleId="Heading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qFormat/>
    <w:pPr>
      <w:numPr>
        <w:ilvl w:val="3"/>
      </w:numPr>
      <w:outlineLvl w:val="3"/>
    </w:pPr>
    <w:rPr>
      <w:i/>
    </w:rPr>
  </w:style>
  <w:style w:type="paragraph" w:styleId="Heading5">
    <w:name w:val="heading 5"/>
    <w:basedOn w:val="Heading4"/>
    <w:next w:val="Normal"/>
    <w:qFormat/>
    <w:pPr>
      <w:numPr>
        <w:ilvl w:val="4"/>
      </w:numPr>
      <w:ind w:left="864" w:hanging="864"/>
      <w:outlineLvl w:val="4"/>
    </w:pPr>
    <w:rPr>
      <w:bCs w:val="0"/>
      <w:i w:val="0"/>
      <w:iCs/>
      <w:sz w:val="18"/>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20"/>
      <w:jc w:val="both"/>
    </w:pPr>
    <w:rPr>
      <w:lang w:eastAsia="zh-CN"/>
    </w:rPr>
  </w:style>
  <w:style w:type="paragraph" w:styleId="List">
    <w:name w:val="List"/>
    <w:basedOn w:val="Normal"/>
    <w:pPr>
      <w:ind w:left="283" w:hanging="283"/>
    </w:pPr>
  </w:style>
  <w:style w:type="paragraph" w:styleId="Caption">
    <w:name w:val="caption"/>
    <w:basedOn w:val="Normal"/>
    <w:next w:val="Normal"/>
    <w:uiPriority w:val="35"/>
    <w:qFormat/>
    <w:pPr>
      <w:spacing w:before="120" w:after="120"/>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qFormat/>
    <w:rPr>
      <w:szCs w:val="20"/>
    </w:rPr>
  </w:style>
  <w:style w:type="paragraph" w:styleId="ListBullet3">
    <w:name w:val="List Bullet 3"/>
    <w:basedOn w:val="Normal"/>
    <w:qFormat/>
    <w:pPr>
      <w:ind w:left="566" w:hanging="283"/>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unhideWhenUsed/>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semiHidden/>
    <w:qFormat/>
    <w:rPr>
      <w:b/>
      <w:bCs/>
      <w:lang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qFormat/>
    <w:pPr>
      <w:spacing w:after="180"/>
      <w:ind w:left="568" w:hanging="284"/>
    </w:pPr>
    <w:rPr>
      <w:rFonts w:ascii="Times New Roman" w:eastAsia="MS Mincho" w:hAnsi="Times New Roman"/>
      <w:szCs w:val="20"/>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pPr>
      <w:ind w:left="840"/>
    </w:pPr>
    <w:rPr>
      <w:lang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qFormat/>
    <w:pPr>
      <w:ind w:left="0"/>
    </w:pPr>
    <w:rPr>
      <w:rFonts w:ascii="Times New Roman" w:eastAsia="SimSun" w:hAnsi="Times New Roman"/>
      <w:b/>
      <w:szCs w:val="21"/>
      <w:lang w:val="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Observation">
    <w:name w:val="Observation"/>
    <w:basedOn w:val="Proposal"/>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styleId="TableGrid">
    <w:name w:val="Table Grid"/>
    <w:aliases w:val="TableGrid,ST Table,Check(v),Table-Text,x Tableau page de garde"/>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01D9E"/>
    <w:pPr>
      <w:suppressAutoHyphens w:val="0"/>
    </w:pPr>
    <w:rPr>
      <w:rFonts w:ascii="Times" w:eastAsia="Batang" w:hAnsi="Times"/>
      <w:szCs w:val="24"/>
      <w:lang w:val="en-GB" w:eastAsia="en-US"/>
    </w:rPr>
  </w:style>
  <w:style w:type="paragraph" w:customStyle="1" w:styleId="Doc-title">
    <w:name w:val="Doc-title"/>
    <w:basedOn w:val="Normal"/>
    <w:next w:val="Doc-text2"/>
    <w:link w:val="Doc-titleChar"/>
    <w:qFormat/>
    <w:rsid w:val="007E28CF"/>
    <w:pPr>
      <w:suppressAutoHyphens w:val="0"/>
      <w:spacing w:before="60"/>
      <w:ind w:left="1259" w:hanging="1259"/>
    </w:pPr>
    <w:rPr>
      <w:rFonts w:ascii="Arial" w:eastAsia="MS Mincho" w:hAnsi="Arial"/>
      <w:lang w:eastAsia="en-GB"/>
    </w:rPr>
  </w:style>
  <w:style w:type="character" w:customStyle="1" w:styleId="Doc-titleChar">
    <w:name w:val="Doc-title Char"/>
    <w:link w:val="Doc-title"/>
    <w:qFormat/>
    <w:rsid w:val="007E28C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9705">
      <w:bodyDiv w:val="1"/>
      <w:marLeft w:val="0"/>
      <w:marRight w:val="0"/>
      <w:marTop w:val="0"/>
      <w:marBottom w:val="0"/>
      <w:divBdr>
        <w:top w:val="none" w:sz="0" w:space="0" w:color="auto"/>
        <w:left w:val="none" w:sz="0" w:space="0" w:color="auto"/>
        <w:bottom w:val="none" w:sz="0" w:space="0" w:color="auto"/>
        <w:right w:val="none" w:sz="0" w:space="0" w:color="auto"/>
      </w:divBdr>
    </w:div>
    <w:div w:id="154957655">
      <w:bodyDiv w:val="1"/>
      <w:marLeft w:val="0"/>
      <w:marRight w:val="0"/>
      <w:marTop w:val="0"/>
      <w:marBottom w:val="0"/>
      <w:divBdr>
        <w:top w:val="none" w:sz="0" w:space="0" w:color="auto"/>
        <w:left w:val="none" w:sz="0" w:space="0" w:color="auto"/>
        <w:bottom w:val="none" w:sz="0" w:space="0" w:color="auto"/>
        <w:right w:val="none" w:sz="0" w:space="0" w:color="auto"/>
      </w:divBdr>
    </w:div>
    <w:div w:id="165942862">
      <w:bodyDiv w:val="1"/>
      <w:marLeft w:val="0"/>
      <w:marRight w:val="0"/>
      <w:marTop w:val="0"/>
      <w:marBottom w:val="0"/>
      <w:divBdr>
        <w:top w:val="none" w:sz="0" w:space="0" w:color="auto"/>
        <w:left w:val="none" w:sz="0" w:space="0" w:color="auto"/>
        <w:bottom w:val="none" w:sz="0" w:space="0" w:color="auto"/>
        <w:right w:val="none" w:sz="0" w:space="0" w:color="auto"/>
      </w:divBdr>
    </w:div>
    <w:div w:id="230966436">
      <w:bodyDiv w:val="1"/>
      <w:marLeft w:val="0"/>
      <w:marRight w:val="0"/>
      <w:marTop w:val="0"/>
      <w:marBottom w:val="0"/>
      <w:divBdr>
        <w:top w:val="none" w:sz="0" w:space="0" w:color="auto"/>
        <w:left w:val="none" w:sz="0" w:space="0" w:color="auto"/>
        <w:bottom w:val="none" w:sz="0" w:space="0" w:color="auto"/>
        <w:right w:val="none" w:sz="0" w:space="0" w:color="auto"/>
      </w:divBdr>
    </w:div>
    <w:div w:id="389958927">
      <w:bodyDiv w:val="1"/>
      <w:marLeft w:val="0"/>
      <w:marRight w:val="0"/>
      <w:marTop w:val="0"/>
      <w:marBottom w:val="0"/>
      <w:divBdr>
        <w:top w:val="none" w:sz="0" w:space="0" w:color="auto"/>
        <w:left w:val="none" w:sz="0" w:space="0" w:color="auto"/>
        <w:bottom w:val="none" w:sz="0" w:space="0" w:color="auto"/>
        <w:right w:val="none" w:sz="0" w:space="0" w:color="auto"/>
      </w:divBdr>
    </w:div>
    <w:div w:id="390467831">
      <w:bodyDiv w:val="1"/>
      <w:marLeft w:val="0"/>
      <w:marRight w:val="0"/>
      <w:marTop w:val="0"/>
      <w:marBottom w:val="0"/>
      <w:divBdr>
        <w:top w:val="none" w:sz="0" w:space="0" w:color="auto"/>
        <w:left w:val="none" w:sz="0" w:space="0" w:color="auto"/>
        <w:bottom w:val="none" w:sz="0" w:space="0" w:color="auto"/>
        <w:right w:val="none" w:sz="0" w:space="0" w:color="auto"/>
      </w:divBdr>
    </w:div>
    <w:div w:id="676886914">
      <w:bodyDiv w:val="1"/>
      <w:marLeft w:val="0"/>
      <w:marRight w:val="0"/>
      <w:marTop w:val="0"/>
      <w:marBottom w:val="0"/>
      <w:divBdr>
        <w:top w:val="none" w:sz="0" w:space="0" w:color="auto"/>
        <w:left w:val="none" w:sz="0" w:space="0" w:color="auto"/>
        <w:bottom w:val="none" w:sz="0" w:space="0" w:color="auto"/>
        <w:right w:val="none" w:sz="0" w:space="0" w:color="auto"/>
      </w:divBdr>
    </w:div>
    <w:div w:id="736517436">
      <w:bodyDiv w:val="1"/>
      <w:marLeft w:val="0"/>
      <w:marRight w:val="0"/>
      <w:marTop w:val="0"/>
      <w:marBottom w:val="0"/>
      <w:divBdr>
        <w:top w:val="none" w:sz="0" w:space="0" w:color="auto"/>
        <w:left w:val="none" w:sz="0" w:space="0" w:color="auto"/>
        <w:bottom w:val="none" w:sz="0" w:space="0" w:color="auto"/>
        <w:right w:val="none" w:sz="0" w:space="0" w:color="auto"/>
      </w:divBdr>
    </w:div>
    <w:div w:id="1165702752">
      <w:bodyDiv w:val="1"/>
      <w:marLeft w:val="0"/>
      <w:marRight w:val="0"/>
      <w:marTop w:val="0"/>
      <w:marBottom w:val="0"/>
      <w:divBdr>
        <w:top w:val="none" w:sz="0" w:space="0" w:color="auto"/>
        <w:left w:val="none" w:sz="0" w:space="0" w:color="auto"/>
        <w:bottom w:val="none" w:sz="0" w:space="0" w:color="auto"/>
        <w:right w:val="none" w:sz="0" w:space="0" w:color="auto"/>
      </w:divBdr>
    </w:div>
    <w:div w:id="1202982696">
      <w:bodyDiv w:val="1"/>
      <w:marLeft w:val="0"/>
      <w:marRight w:val="0"/>
      <w:marTop w:val="0"/>
      <w:marBottom w:val="0"/>
      <w:divBdr>
        <w:top w:val="none" w:sz="0" w:space="0" w:color="auto"/>
        <w:left w:val="none" w:sz="0" w:space="0" w:color="auto"/>
        <w:bottom w:val="none" w:sz="0" w:space="0" w:color="auto"/>
        <w:right w:val="none" w:sz="0" w:space="0" w:color="auto"/>
      </w:divBdr>
    </w:div>
    <w:div w:id="1233345904">
      <w:bodyDiv w:val="1"/>
      <w:marLeft w:val="0"/>
      <w:marRight w:val="0"/>
      <w:marTop w:val="0"/>
      <w:marBottom w:val="0"/>
      <w:divBdr>
        <w:top w:val="none" w:sz="0" w:space="0" w:color="auto"/>
        <w:left w:val="none" w:sz="0" w:space="0" w:color="auto"/>
        <w:bottom w:val="none" w:sz="0" w:space="0" w:color="auto"/>
        <w:right w:val="none" w:sz="0" w:space="0" w:color="auto"/>
      </w:divBdr>
    </w:div>
    <w:div w:id="1257399092">
      <w:bodyDiv w:val="1"/>
      <w:marLeft w:val="0"/>
      <w:marRight w:val="0"/>
      <w:marTop w:val="0"/>
      <w:marBottom w:val="0"/>
      <w:divBdr>
        <w:top w:val="none" w:sz="0" w:space="0" w:color="auto"/>
        <w:left w:val="none" w:sz="0" w:space="0" w:color="auto"/>
        <w:bottom w:val="none" w:sz="0" w:space="0" w:color="auto"/>
        <w:right w:val="none" w:sz="0" w:space="0" w:color="auto"/>
      </w:divBdr>
    </w:div>
    <w:div w:id="1370715712">
      <w:bodyDiv w:val="1"/>
      <w:marLeft w:val="0"/>
      <w:marRight w:val="0"/>
      <w:marTop w:val="0"/>
      <w:marBottom w:val="0"/>
      <w:divBdr>
        <w:top w:val="none" w:sz="0" w:space="0" w:color="auto"/>
        <w:left w:val="none" w:sz="0" w:space="0" w:color="auto"/>
        <w:bottom w:val="none" w:sz="0" w:space="0" w:color="auto"/>
        <w:right w:val="none" w:sz="0" w:space="0" w:color="auto"/>
      </w:divBdr>
    </w:div>
    <w:div w:id="1754936705">
      <w:bodyDiv w:val="1"/>
      <w:marLeft w:val="0"/>
      <w:marRight w:val="0"/>
      <w:marTop w:val="0"/>
      <w:marBottom w:val="0"/>
      <w:divBdr>
        <w:top w:val="none" w:sz="0" w:space="0" w:color="auto"/>
        <w:left w:val="none" w:sz="0" w:space="0" w:color="auto"/>
        <w:bottom w:val="none" w:sz="0" w:space="0" w:color="auto"/>
        <w:right w:val="none" w:sz="0" w:space="0" w:color="auto"/>
      </w:divBdr>
    </w:div>
    <w:div w:id="1778452116">
      <w:bodyDiv w:val="1"/>
      <w:marLeft w:val="0"/>
      <w:marRight w:val="0"/>
      <w:marTop w:val="0"/>
      <w:marBottom w:val="0"/>
      <w:divBdr>
        <w:top w:val="none" w:sz="0" w:space="0" w:color="auto"/>
        <w:left w:val="none" w:sz="0" w:space="0" w:color="auto"/>
        <w:bottom w:val="none" w:sz="0" w:space="0" w:color="auto"/>
        <w:right w:val="none" w:sz="0" w:space="0" w:color="auto"/>
      </w:divBdr>
    </w:div>
    <w:div w:id="1859342590">
      <w:bodyDiv w:val="1"/>
      <w:marLeft w:val="0"/>
      <w:marRight w:val="0"/>
      <w:marTop w:val="0"/>
      <w:marBottom w:val="0"/>
      <w:divBdr>
        <w:top w:val="none" w:sz="0" w:space="0" w:color="auto"/>
        <w:left w:val="none" w:sz="0" w:space="0" w:color="auto"/>
        <w:bottom w:val="none" w:sz="0" w:space="0" w:color="auto"/>
        <w:right w:val="none" w:sz="0" w:space="0" w:color="auto"/>
      </w:divBdr>
    </w:div>
    <w:div w:id="1965036491">
      <w:bodyDiv w:val="1"/>
      <w:marLeft w:val="0"/>
      <w:marRight w:val="0"/>
      <w:marTop w:val="0"/>
      <w:marBottom w:val="0"/>
      <w:divBdr>
        <w:top w:val="none" w:sz="0" w:space="0" w:color="auto"/>
        <w:left w:val="none" w:sz="0" w:space="0" w:color="auto"/>
        <w:bottom w:val="none" w:sz="0" w:space="0" w:color="auto"/>
        <w:right w:val="none" w:sz="0" w:space="0" w:color="auto"/>
      </w:divBdr>
    </w:div>
    <w:div w:id="2026396755">
      <w:bodyDiv w:val="1"/>
      <w:marLeft w:val="0"/>
      <w:marRight w:val="0"/>
      <w:marTop w:val="0"/>
      <w:marBottom w:val="0"/>
      <w:divBdr>
        <w:top w:val="none" w:sz="0" w:space="0" w:color="auto"/>
        <w:left w:val="none" w:sz="0" w:space="0" w:color="auto"/>
        <w:bottom w:val="none" w:sz="0" w:space="0" w:color="auto"/>
        <w:right w:val="none" w:sz="0" w:space="0" w:color="auto"/>
      </w:divBdr>
    </w:div>
    <w:div w:id="2141916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84A4E-8D9C-4F6D-A73E-B7C112F3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4281</Characters>
  <Application>Microsoft Office Word</Application>
  <DocSecurity>0</DocSecurity>
  <Lines>35</Lines>
  <Paragraphs>10</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Fraunhofer IIS</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 jaafari Mohamed</dc:creator>
  <cp:lastModifiedBy>Jaffar, Munira</cp:lastModifiedBy>
  <cp:revision>3</cp:revision>
  <dcterms:created xsi:type="dcterms:W3CDTF">2024-11-08T02:46:00Z</dcterms:created>
  <dcterms:modified xsi:type="dcterms:W3CDTF">2024-11-08T21:50:00Z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DA97BCC1A0454ED0AF39752C81E96275_12</vt:lpwstr>
  </property>
  <property fmtid="{D5CDD505-2E9C-101B-9397-08002B2CF9AE}" pid="8" name="KSOProductBuildVer">
    <vt:lpwstr>2052-12.1.0.17147</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change">
    <vt:lpwstr/>
  </property>
  <property fmtid="{D5CDD505-2E9C-101B-9397-08002B2CF9AE}" pid="28" name="_full-control">
    <vt:lpwstr/>
  </property>
  <property fmtid="{D5CDD505-2E9C-101B-9397-08002B2CF9AE}" pid="29" name="_readonly">
    <vt:lpwstr/>
  </property>
  <property fmtid="{D5CDD505-2E9C-101B-9397-08002B2CF9AE}" pid="30" name="sflag">
    <vt:lpwstr>1709283053</vt:lpwstr>
  </property>
</Properties>
</file>